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8F" w:rsidRDefault="00DD1D8F" w:rsidP="00DD1D8F">
      <w:pPr>
        <w:shd w:val="clear" w:color="auto" w:fill="FFFFFF"/>
        <w:spacing w:line="54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</w:p>
    <w:p w:rsidR="00DD1D8F" w:rsidRDefault="00DD1D8F" w:rsidP="00DD1D8F">
      <w:pPr>
        <w:shd w:val="clear" w:color="auto" w:fill="FFFFFF"/>
        <w:spacing w:line="540" w:lineRule="atLeast"/>
        <w:jc w:val="center"/>
        <w:rPr>
          <w:rFonts w:ascii="仿宋" w:eastAsia="仿宋" w:hAnsi="仿宋" w:cs="黑体"/>
          <w:b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关于GB 5135.9-2018标准实施的技术决议</w:t>
      </w:r>
    </w:p>
    <w:p w:rsidR="00DD1D8F" w:rsidRDefault="00DD1D8F" w:rsidP="00DD1D8F">
      <w:pPr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强制</w:t>
      </w:r>
      <w:r>
        <w:rPr>
          <w:rFonts w:ascii="仿宋" w:eastAsia="仿宋" w:hAnsi="仿宋" w:cs="Arial"/>
          <w:color w:val="000000"/>
          <w:sz w:val="32"/>
          <w:szCs w:val="32"/>
        </w:rPr>
        <w:t>性国家标准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《</w:t>
      </w:r>
      <w:hyperlink r:id="rId6" w:history="1">
        <w:r>
          <w:rPr>
            <w:rFonts w:ascii="仿宋" w:eastAsia="仿宋" w:hAnsi="仿宋" w:cs="Arial"/>
            <w:color w:val="000000"/>
            <w:sz w:val="32"/>
            <w:szCs w:val="32"/>
          </w:rPr>
          <w:t>自动喷水灭火系统 第</w:t>
        </w:r>
        <w:r>
          <w:rPr>
            <w:rFonts w:ascii="仿宋" w:eastAsia="仿宋" w:hAnsi="仿宋" w:cs="Arial" w:hint="eastAsia"/>
            <w:color w:val="000000"/>
            <w:sz w:val="32"/>
            <w:szCs w:val="32"/>
          </w:rPr>
          <w:t>9</w:t>
        </w:r>
        <w:r>
          <w:rPr>
            <w:rFonts w:ascii="仿宋" w:eastAsia="仿宋" w:hAnsi="仿宋" w:cs="Arial"/>
            <w:color w:val="000000"/>
            <w:sz w:val="32"/>
            <w:szCs w:val="32"/>
          </w:rPr>
          <w:t>部分：早期抑制快速响应（ESFR）喷头</w:t>
        </w:r>
      </w:hyperlink>
      <w:r>
        <w:rPr>
          <w:rFonts w:ascii="仿宋" w:eastAsia="仿宋" w:hAnsi="仿宋" w:cs="Arial" w:hint="eastAsia"/>
          <w:color w:val="000000"/>
          <w:sz w:val="32"/>
          <w:szCs w:val="32"/>
        </w:rPr>
        <w:t>》于2018年9月17日发表，</w:t>
      </w:r>
      <w:r>
        <w:rPr>
          <w:rFonts w:ascii="仿宋" w:eastAsia="仿宋" w:hAnsi="仿宋" w:hint="eastAsia"/>
          <w:sz w:val="32"/>
          <w:szCs w:val="32"/>
        </w:rPr>
        <w:t>2019年4月1日实施</w:t>
      </w:r>
      <w:r>
        <w:rPr>
          <w:rFonts w:ascii="仿宋" w:eastAsia="仿宋" w:hAnsi="仿宋" w:cs="Arial"/>
          <w:color w:val="000000"/>
          <w:sz w:val="32"/>
          <w:szCs w:val="32"/>
        </w:rPr>
        <w:t>。为保证《强制性产品认证实施规则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灭火设备</w:t>
      </w:r>
      <w:r>
        <w:rPr>
          <w:rFonts w:ascii="仿宋" w:eastAsia="仿宋" w:hAnsi="仿宋" w:cs="Arial"/>
          <w:color w:val="000000"/>
          <w:sz w:val="32"/>
          <w:szCs w:val="32"/>
        </w:rPr>
        <w:t>产品》(CNCA-C18-0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3</w:t>
      </w:r>
      <w:r>
        <w:rPr>
          <w:rFonts w:ascii="仿宋" w:eastAsia="仿宋" w:hAnsi="仿宋" w:cs="Arial"/>
          <w:color w:val="000000"/>
          <w:sz w:val="32"/>
          <w:szCs w:val="32"/>
        </w:rPr>
        <w:t>：2014)的有效实施，依据《关于标准修订时强制性产品认证有关问题的通知》（国认科联[2005]18号）和《关于强制性产品认证依据用标准修订时有关要求的公告》（认监委2012年第4号）的有关规定，</w:t>
      </w:r>
      <w:r>
        <w:rPr>
          <w:rFonts w:ascii="仿宋" w:eastAsia="仿宋" w:hAnsi="仿宋" w:cs="Arial"/>
          <w:sz w:val="32"/>
          <w:szCs w:val="32"/>
        </w:rPr>
        <w:t>经讨论</w:t>
      </w:r>
      <w:r>
        <w:rPr>
          <w:rFonts w:ascii="仿宋" w:eastAsia="仿宋" w:hAnsi="仿宋" w:cs="Arial"/>
          <w:color w:val="000000"/>
          <w:sz w:val="32"/>
          <w:szCs w:val="32"/>
        </w:rPr>
        <w:t>，TC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16</w:t>
      </w:r>
      <w:r>
        <w:rPr>
          <w:rFonts w:ascii="仿宋" w:eastAsia="仿宋" w:hAnsi="仿宋" w:cs="Arial"/>
          <w:color w:val="000000"/>
          <w:sz w:val="32"/>
          <w:szCs w:val="32"/>
        </w:rPr>
        <w:t>技术专家组形成技术决议如下：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一、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对</w:t>
      </w:r>
      <w:r>
        <w:rPr>
          <w:rFonts w:ascii="仿宋" w:eastAsia="仿宋" w:hAnsi="仿宋" w:cs="Arial"/>
          <w:color w:val="000000"/>
          <w:sz w:val="32"/>
          <w:szCs w:val="32"/>
        </w:rPr>
        <w:t>早期抑制快速响应（ESFR）喷头产品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认证依据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GB5135.9-2018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进行型式试验，</w:t>
      </w:r>
      <w:r>
        <w:rPr>
          <w:rFonts w:ascii="仿宋" w:eastAsia="仿宋" w:hAnsi="仿宋" w:cs="Arial"/>
          <w:color w:val="000000"/>
          <w:sz w:val="32"/>
          <w:szCs w:val="32"/>
        </w:rPr>
        <w:t>试验项目和标准条款见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附表</w:t>
      </w:r>
      <w:r>
        <w:rPr>
          <w:rFonts w:ascii="仿宋" w:eastAsia="仿宋" w:hAnsi="仿宋" w:cs="Arial"/>
          <w:color w:val="000000"/>
          <w:sz w:val="32"/>
          <w:szCs w:val="32"/>
        </w:rPr>
        <w:t>；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二、实施要求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自本标准实施之日起，新申请认证的早期抑制快速响应（ESFR）喷头产品需按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GB5135.9-2018</w:t>
      </w:r>
      <w:r>
        <w:rPr>
          <w:rFonts w:ascii="仿宋" w:eastAsia="仿宋" w:hAnsi="仿宋" w:cs="Arial"/>
          <w:color w:val="000000"/>
          <w:sz w:val="32"/>
          <w:szCs w:val="32"/>
        </w:rPr>
        <w:t>版标准执行。对于已获证的产品，在20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20</w:t>
      </w:r>
      <w:r>
        <w:rPr>
          <w:rFonts w:ascii="仿宋" w:eastAsia="仿宋" w:hAnsi="仿宋" w:cs="Arial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4</w:t>
      </w:r>
      <w:r>
        <w:rPr>
          <w:rFonts w:ascii="仿宋" w:eastAsia="仿宋" w:hAnsi="仿宋" w:cs="Arial"/>
          <w:color w:val="000000"/>
          <w:sz w:val="32"/>
          <w:szCs w:val="32"/>
        </w:rPr>
        <w:t>月1日前完成标准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换版</w:t>
      </w:r>
      <w:r>
        <w:rPr>
          <w:rFonts w:ascii="仿宋" w:eastAsia="仿宋" w:hAnsi="仿宋" w:cs="Arial"/>
          <w:color w:val="000000"/>
          <w:sz w:val="32"/>
          <w:szCs w:val="32"/>
        </w:rPr>
        <w:t>证书转换工作。对于在本标准实施之日前已经出厂、投放市场并且已经不再生产的获证产品，无需进行证书转换。</w:t>
      </w:r>
    </w:p>
    <w:p w:rsidR="00DD1D8F" w:rsidRDefault="00DD1D8F" w:rsidP="00DD1D8F">
      <w:pPr>
        <w:shd w:val="clear" w:color="auto" w:fill="FFFFFF"/>
        <w:spacing w:line="36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Arial"/>
          <w:color w:val="000000"/>
          <w:sz w:val="32"/>
          <w:szCs w:val="32"/>
        </w:rPr>
        <w:t>技术决议的实施</w:t>
      </w:r>
      <w:r>
        <w:rPr>
          <w:rFonts w:ascii="仿宋" w:eastAsia="仿宋" w:hAnsi="仿宋" w:cs="Arial"/>
          <w:color w:val="000000"/>
          <w:sz w:val="32"/>
          <w:szCs w:val="32"/>
        </w:rPr>
        <w:br/>
      </w:r>
      <w:r>
        <w:rPr>
          <w:rFonts w:ascii="宋体" w:hAnsi="宋体" w:cs="宋体" w:hint="eastAsia"/>
          <w:color w:val="000000"/>
          <w:sz w:val="32"/>
          <w:szCs w:val="32"/>
        </w:rPr>
        <w:t>  </w:t>
      </w:r>
      <w:r>
        <w:rPr>
          <w:rFonts w:ascii="仿宋" w:eastAsia="仿宋" w:hAnsi="仿宋" w:cs="Arial"/>
          <w:color w:val="000000"/>
          <w:sz w:val="32"/>
          <w:szCs w:val="32"/>
        </w:rPr>
        <w:t>本技术决议自发布之日开始实施。</w:t>
      </w:r>
      <w:r>
        <w:rPr>
          <w:rFonts w:ascii="宋体" w:hAnsi="宋体" w:cs="宋体" w:hint="eastAsia"/>
          <w:color w:val="000000"/>
          <w:sz w:val="32"/>
          <w:szCs w:val="32"/>
        </w:rPr>
        <w:t> </w:t>
      </w:r>
    </w:p>
    <w:p w:rsidR="00DD1D8F" w:rsidRDefault="00DD1D8F" w:rsidP="00DD1D8F">
      <w:pPr>
        <w:shd w:val="clear" w:color="auto" w:fill="FFFFFF"/>
        <w:spacing w:line="360" w:lineRule="auto"/>
        <w:ind w:leftChars="1435" w:left="3157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强制性产品认证技术专家组（TC16消防）</w:t>
      </w:r>
    </w:p>
    <w:p w:rsidR="00DD1D8F" w:rsidRDefault="00DD1D8F" w:rsidP="00DD1D8F">
      <w:pPr>
        <w:shd w:val="clear" w:color="auto" w:fill="FFFFFF"/>
        <w:spacing w:line="360" w:lineRule="auto"/>
        <w:ind w:leftChars="1435" w:left="3157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 xml:space="preserve">           2019年3月31日</w:t>
      </w:r>
    </w:p>
    <w:p w:rsidR="00DD1D8F" w:rsidRDefault="00DD1D8F" w:rsidP="00DD1D8F">
      <w:pPr>
        <w:pStyle w:val="a5"/>
        <w:shd w:val="clear" w:color="auto" w:fill="FFFFFF"/>
        <w:spacing w:before="0" w:beforeAutospacing="0" w:afterLines="50" w:afterAutospacing="0" w:line="360" w:lineRule="auto"/>
        <w:rPr>
          <w:rFonts w:ascii="仿宋" w:eastAsia="仿宋" w:hAnsi="仿宋" w:cs="Times New Roman"/>
          <w:bCs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2"/>
          <w:sz w:val="32"/>
          <w:szCs w:val="32"/>
        </w:rPr>
        <w:t xml:space="preserve">附表     </w:t>
      </w:r>
    </w:p>
    <w:p w:rsidR="00DD1D8F" w:rsidRDefault="00DD1D8F" w:rsidP="00DD1D8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GB5135.9-2018型式试验项目和标准条款</w:t>
      </w:r>
    </w:p>
    <w:tbl>
      <w:tblPr>
        <w:tblStyle w:val="a6"/>
        <w:tblW w:w="9498" w:type="dxa"/>
        <w:jc w:val="center"/>
        <w:tblInd w:w="-572" w:type="dxa"/>
        <w:tblLayout w:type="fixed"/>
        <w:tblLook w:val="04A0"/>
      </w:tblPr>
      <w:tblGrid>
        <w:gridCol w:w="1418"/>
        <w:gridCol w:w="2835"/>
        <w:gridCol w:w="1984"/>
        <w:gridCol w:w="3261"/>
      </w:tblGrid>
      <w:tr w:rsidR="00DD1D8F" w:rsidTr="00943674">
        <w:trPr>
          <w:jc w:val="center"/>
        </w:trPr>
        <w:tc>
          <w:tcPr>
            <w:tcW w:w="1418" w:type="dxa"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2835" w:type="dxa"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型式试验项目</w:t>
            </w:r>
          </w:p>
        </w:tc>
        <w:tc>
          <w:tcPr>
            <w:tcW w:w="1984" w:type="dxa"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标准条款</w:t>
            </w:r>
          </w:p>
        </w:tc>
        <w:tc>
          <w:tcPr>
            <w:tcW w:w="3261" w:type="dxa"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 w:val="restart"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早期抑制快速响应（ESFR）喷头</w:t>
            </w: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整体要求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6.1.2（7.2）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增加了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喷头出水口的密封不应使用橡胶密封件。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接口螺纹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6.2（7.2）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改为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喷头的接口螺纹应符合</w:t>
            </w:r>
            <w:r>
              <w:rPr>
                <w:rFonts w:hAnsi="宋体" w:hint="eastAsia"/>
              </w:rPr>
              <w:t>GB/T 7306.2</w:t>
            </w:r>
            <w:r>
              <w:rPr>
                <w:rFonts w:hAnsi="宋体" w:hint="eastAsia"/>
              </w:rPr>
              <w:t>的规定。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外观与标志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6.3（7.2）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水压密封和水压强度性能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6.4（7.3）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流量特性系数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6.5（7.4）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修改了流量系数和流量系数范围要求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布水性能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6.6（7.5）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删除了单只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喷头的旋转布水试验及要求。</w:t>
            </w:r>
          </w:p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增加了</w:t>
            </w:r>
            <w:r>
              <w:rPr>
                <w:rFonts w:hAnsi="宋体" w:hint="eastAsia"/>
              </w:rPr>
              <w:t>K 242</w:t>
            </w:r>
            <w:r>
              <w:rPr>
                <w:rFonts w:hAnsi="宋体" w:hint="eastAsia"/>
              </w:rPr>
              <w:t>下垂型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喷头布水要求。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静态动作温度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6.7（7.6）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功能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6.8（7.7）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抗水冲击性能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6.9（7.8）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框架强度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6.1O（7.9）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热敏感元件强度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6.11（7.1O）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 xml:space="preserve">抗碰撞性能 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6.15（7.14）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 xml:space="preserve">抗翻滚性能 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6.16（7.15）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耐冷冻性能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6.17（7.16）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耐高温性能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6.18（7.17）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耐环境温度性能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6.19（7.18）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动态热性能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6.2O（7.19）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修改了动态热的试验方法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耐氨应力腐蚀性能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6.21（7.2O）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耐氯化镁应力腐蚀性能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6.22（7.21）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新增项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耐二氧化硫/二氧化碳腐蚀性能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6.23（7.22）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耐硫化氢气体腐蚀性能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6.24（7.23）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耐盐雾腐蚀性能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6.25（7.24）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耐潮湿气体腐蚀性能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6.26（7.25）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宋体" w:hAnsi="宋体" w:hint="eastAsia"/>
              </w:rPr>
              <w:t>天密封性能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6.27（7.26）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抗真空性能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6.28（7.27）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与原标准要求一致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实际布水密度(ADD)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6.30（7.29）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删除了</w:t>
            </w:r>
            <w:r>
              <w:rPr>
                <w:rFonts w:hAnsi="宋体" w:hint="eastAsia"/>
              </w:rPr>
              <w:t>K=161</w:t>
            </w:r>
            <w:r>
              <w:rPr>
                <w:rFonts w:hAnsi="宋体" w:hint="eastAsia"/>
              </w:rPr>
              <w:t>直立型，增加了</w:t>
            </w:r>
            <w:r>
              <w:rPr>
                <w:rFonts w:hAnsi="宋体" w:hint="eastAsia"/>
              </w:rPr>
              <w:t>K=323</w:t>
            </w:r>
            <w:r>
              <w:rPr>
                <w:rFonts w:hAnsi="宋体" w:hint="eastAsia"/>
              </w:rPr>
              <w:t>下垂型</w:t>
            </w:r>
            <w:r>
              <w:rPr>
                <w:rFonts w:hAnsi="宋体" w:hint="eastAsia"/>
              </w:rPr>
              <w:t xml:space="preserve">ESFR </w:t>
            </w:r>
            <w:r>
              <w:rPr>
                <w:rFonts w:hAnsi="宋体" w:hint="eastAsia"/>
              </w:rPr>
              <w:t>喷头</w:t>
            </w:r>
            <w:r>
              <w:rPr>
                <w:rFonts w:hAnsi="宋体" w:hint="eastAsia"/>
              </w:rPr>
              <w:t>ADD</w:t>
            </w:r>
            <w:r>
              <w:rPr>
                <w:rFonts w:hAnsi="宋体" w:hint="eastAsia"/>
              </w:rPr>
              <w:t>测量。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溅水盘强度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6.31(7.30)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Ansi="宋体" w:hint="eastAsia"/>
              </w:rPr>
              <w:t>新增项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rPr>
                <w:rFonts w:hAnsi="宋体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冲力要求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6.32（7.31）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增加了</w:t>
            </w:r>
            <w:r>
              <w:rPr>
                <w:rFonts w:hAnsi="宋体" w:hint="eastAsia"/>
              </w:rPr>
              <w:t>K 242</w:t>
            </w:r>
            <w:r>
              <w:rPr>
                <w:rFonts w:hAnsi="宋体" w:hint="eastAsia"/>
              </w:rPr>
              <w:t>下垂型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喷头冲力要</w:t>
            </w:r>
            <w:bookmarkStart w:id="0" w:name="_GoBack"/>
            <w:bookmarkEnd w:id="0"/>
            <w:r>
              <w:rPr>
                <w:rFonts w:hAnsi="宋体" w:hint="eastAsia"/>
              </w:rPr>
              <w:t>求。</w:t>
            </w:r>
            <w:r>
              <w:rPr>
                <w:rFonts w:hAnsi="宋体" w:hint="eastAsia"/>
              </w:rPr>
              <w:t xml:space="preserve"> </w:t>
            </w:r>
          </w:p>
        </w:tc>
      </w:tr>
      <w:tr w:rsidR="00DD1D8F" w:rsidTr="00943674">
        <w:trPr>
          <w:jc w:val="center"/>
        </w:trPr>
        <w:tc>
          <w:tcPr>
            <w:tcW w:w="1418" w:type="dxa"/>
            <w:vMerge/>
          </w:tcPr>
          <w:p w:rsidR="00DD1D8F" w:rsidRDefault="00DD1D8F" w:rsidP="00943674">
            <w:pPr>
              <w:rPr>
                <w:rFonts w:hAnsi="宋体"/>
              </w:rPr>
            </w:pPr>
          </w:p>
        </w:tc>
        <w:tc>
          <w:tcPr>
            <w:tcW w:w="2835" w:type="dxa"/>
            <w:vAlign w:val="center"/>
          </w:tcPr>
          <w:p w:rsidR="00DD1D8F" w:rsidRDefault="00DD1D8F" w:rsidP="009436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灭火性能</w:t>
            </w:r>
          </w:p>
        </w:tc>
        <w:tc>
          <w:tcPr>
            <w:tcW w:w="1984" w:type="dxa"/>
            <w:vAlign w:val="center"/>
          </w:tcPr>
          <w:p w:rsidR="00DD1D8F" w:rsidRDefault="00DD1D8F" w:rsidP="0094367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6.33（7.32）</w:t>
            </w:r>
          </w:p>
        </w:tc>
        <w:tc>
          <w:tcPr>
            <w:tcW w:w="3261" w:type="dxa"/>
            <w:vAlign w:val="center"/>
          </w:tcPr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删除了</w:t>
            </w:r>
            <w:r>
              <w:rPr>
                <w:rFonts w:hAnsi="宋体" w:hint="eastAsia"/>
              </w:rPr>
              <w:t>K 161</w:t>
            </w:r>
            <w:r>
              <w:rPr>
                <w:rFonts w:hAnsi="宋体" w:hint="eastAsia"/>
              </w:rPr>
              <w:t>直立型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喷头灭火性能要求。</w:t>
            </w:r>
          </w:p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增加了</w:t>
            </w:r>
            <w:r>
              <w:rPr>
                <w:rFonts w:hAnsi="宋体" w:hint="eastAsia"/>
              </w:rPr>
              <w:t>K 323</w:t>
            </w:r>
            <w:r>
              <w:rPr>
                <w:rFonts w:hAnsi="宋体" w:hint="eastAsia"/>
              </w:rPr>
              <w:t>下垂型</w:t>
            </w:r>
            <w:r>
              <w:rPr>
                <w:rFonts w:hAnsi="宋体" w:hint="eastAsia"/>
              </w:rPr>
              <w:t>ESFR</w:t>
            </w:r>
            <w:r>
              <w:rPr>
                <w:rFonts w:hAnsi="宋体" w:hint="eastAsia"/>
              </w:rPr>
              <w:t>喷头灭火性能要求。</w:t>
            </w:r>
          </w:p>
          <w:p w:rsidR="00DD1D8F" w:rsidRDefault="00DD1D8F" w:rsidP="00943674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各试验灭火要求的等效试验品允许</w:t>
            </w:r>
            <w:r>
              <w:rPr>
                <w:rFonts w:hAnsi="宋体" w:hint="eastAsia"/>
              </w:rPr>
              <w:lastRenderedPageBreak/>
              <w:t>烧损数量及允许动作的喷头数量有改变。</w:t>
            </w:r>
            <w:r>
              <w:rPr>
                <w:rFonts w:hAnsi="宋体" w:hint="eastAsia"/>
              </w:rPr>
              <w:t xml:space="preserve"> </w:t>
            </w:r>
          </w:p>
        </w:tc>
      </w:tr>
    </w:tbl>
    <w:p w:rsidR="00DD1D8F" w:rsidRDefault="00DD1D8F" w:rsidP="00DD1D8F">
      <w:pPr>
        <w:rPr>
          <w:rFonts w:hAnsi="宋体"/>
        </w:rPr>
      </w:pPr>
    </w:p>
    <w:p w:rsidR="00DD1D8F" w:rsidRDefault="00DD1D8F" w:rsidP="00DD1D8F"/>
    <w:p w:rsidR="004358AB" w:rsidRDefault="004358AB" w:rsidP="00D31D50">
      <w:pPr>
        <w:spacing w:line="220" w:lineRule="atLeast"/>
      </w:pPr>
    </w:p>
    <w:sectPr w:rsidR="004358AB" w:rsidSect="00204FE5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04" w:rsidRDefault="007F0604" w:rsidP="00DD1D8F">
      <w:pPr>
        <w:spacing w:after="0"/>
      </w:pPr>
      <w:r>
        <w:separator/>
      </w:r>
    </w:p>
  </w:endnote>
  <w:endnote w:type="continuationSeparator" w:id="0">
    <w:p w:rsidR="007F0604" w:rsidRDefault="007F0604" w:rsidP="00DD1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04" w:rsidRDefault="007F0604" w:rsidP="00DD1D8F">
      <w:pPr>
        <w:spacing w:after="0"/>
      </w:pPr>
      <w:r>
        <w:separator/>
      </w:r>
    </w:p>
  </w:footnote>
  <w:footnote w:type="continuationSeparator" w:id="0">
    <w:p w:rsidR="007F0604" w:rsidRDefault="007F0604" w:rsidP="00DD1D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F0604"/>
    <w:rsid w:val="008B7726"/>
    <w:rsid w:val="00D31D50"/>
    <w:rsid w:val="00DD1D8F"/>
    <w:rsid w:val="00E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D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D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D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D8F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DD1D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DD1D8F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2019-04-08T01:32:00Z</dcterms:modified>
</cp:coreProperties>
</file>