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0" w:lineRule="exact"/>
        <w:rPr>
          <w:b/>
          <w:bCs/>
          <w:sz w:val="30"/>
          <w:szCs w:val="30"/>
        </w:rPr>
      </w:pPr>
      <w:bookmarkStart w:id="2" w:name="_GoBack"/>
      <w:bookmarkEnd w:id="2"/>
      <w:bookmarkStart w:id="0" w:name="_Toc102292521"/>
      <w:r>
        <w:rPr>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sz w:val="30"/>
          <w:szCs w:val="30"/>
        </w:rPr>
        <w:instrText xml:space="preserve">ADDIN CNKISM.UserStyle</w:instrText>
      </w:r>
      <w:r>
        <w:rPr>
          <w:b/>
          <w:bCs/>
          <w:sz w:val="30"/>
          <w:szCs w:val="30"/>
        </w:rPr>
        <w:fldChar w:fldCharType="end"/>
      </w:r>
      <w:r>
        <w:rPr>
          <w:b/>
          <w:bCs/>
          <w:sz w:val="30"/>
          <w:szCs w:val="30"/>
        </w:rPr>
        <w:t>UDC</w:t>
      </w:r>
    </w:p>
    <w:p>
      <w:pPr>
        <w:wordWrap w:val="0"/>
        <w:autoSpaceDE w:val="0"/>
        <w:autoSpaceDN w:val="0"/>
        <w:adjustRightInd w:val="0"/>
        <w:spacing w:line="400" w:lineRule="atLeast"/>
        <w:jc w:val="right"/>
      </w:pPr>
      <w:r>
        <w:rPr>
          <w:rFonts w:eastAsia="黑体"/>
          <w:spacing w:val="20"/>
          <w:sz w:val="32"/>
          <w:szCs w:val="32"/>
        </w:rPr>
        <w:t>中华人民共和国国家标准</w:t>
      </w:r>
      <w:r>
        <w:object>
          <v:shape id="_x0000_i1025" o:spt="75" type="#_x0000_t75" style="height:39.75pt;width:114.75pt;" o:ole="t" filled="f" o:preferrelative="t" stroked="f" coordsize="21600,21600">
            <v:path/>
            <v:fill on="f" focussize="0,0"/>
            <v:stroke on="f" joinstyle="miter"/>
            <v:imagedata r:id="rId9" cropleft="-19868f" croptop="8467f" cropright="7947f" cropbottom="10584f" o:title=""/>
            <o:lock v:ext="edit" aspectratio="t"/>
            <w10:wrap type="none"/>
            <w10:anchorlock/>
          </v:shape>
          <o:OLEObject Type="Embed" ProgID="PBrush" ShapeID="_x0000_i1025" DrawAspect="Content" ObjectID="_1468075725" r:id="rId8">
            <o:LockedField>false</o:LockedField>
          </o:OLEObject>
        </w:object>
      </w:r>
    </w:p>
    <w:p>
      <w:pPr>
        <w:autoSpaceDE w:val="0"/>
        <w:autoSpaceDN w:val="0"/>
        <w:adjustRightInd w:val="0"/>
        <w:spacing w:line="400" w:lineRule="atLeast"/>
        <w:jc w:val="right"/>
        <w:rPr>
          <w:rFonts w:eastAsia="黑体"/>
          <w:sz w:val="36"/>
          <w:szCs w:val="36"/>
        </w:rPr>
      </w:pPr>
    </w:p>
    <w:p>
      <w:pPr>
        <w:spacing w:line="360" w:lineRule="auto"/>
        <w:jc w:val="left"/>
        <w:rPr>
          <w:rFonts w:eastAsiaTheme="minorEastAsia"/>
          <w:b/>
          <w:sz w:val="30"/>
          <w:szCs w:val="30"/>
        </w:rPr>
      </w:pPr>
      <w:r>
        <w:rPr>
          <w:rFonts w:eastAsiaTheme="minorEastAsia"/>
          <w:b/>
          <w:sz w:val="30"/>
          <w:szCs w:val="30"/>
        </w:rPr>
        <w:t xml:space="preserve">P                  </w:t>
      </w:r>
      <w:r>
        <w:rPr>
          <w:rFonts w:hint="eastAsia" w:eastAsiaTheme="minorEastAsia"/>
          <w:b/>
          <w:sz w:val="30"/>
          <w:szCs w:val="30"/>
        </w:rPr>
        <w:t xml:space="preserve">                     </w:t>
      </w:r>
      <w:r>
        <w:rPr>
          <w:rFonts w:eastAsiaTheme="minorEastAsia"/>
          <w:b/>
          <w:sz w:val="30"/>
          <w:szCs w:val="30"/>
        </w:rPr>
        <w:t xml:space="preserve">GB </w:t>
      </w:r>
      <w:r>
        <w:rPr>
          <w:rFonts w:hint="eastAsia" w:eastAsiaTheme="minorEastAsia"/>
          <w:b/>
          <w:sz w:val="30"/>
          <w:szCs w:val="30"/>
        </w:rPr>
        <w:t>51142</w:t>
      </w:r>
      <w:r>
        <w:rPr>
          <w:rFonts w:eastAsiaTheme="minorEastAsia"/>
          <w:b/>
          <w:sz w:val="30"/>
          <w:szCs w:val="30"/>
        </w:rPr>
        <w:t xml:space="preserve"> – 201</w:t>
      </w:r>
      <w:r>
        <w:rPr>
          <w:rFonts w:hint="eastAsia" w:eastAsiaTheme="minorEastAsia"/>
          <w:b/>
          <w:sz w:val="30"/>
          <w:szCs w:val="30"/>
        </w:rPr>
        <w:t>5</w:t>
      </w:r>
    </w:p>
    <w:p>
      <w:pPr>
        <w:autoSpaceDE w:val="0"/>
        <w:autoSpaceDN w:val="0"/>
        <w:adjustRightInd w:val="0"/>
        <w:spacing w:line="400" w:lineRule="atLeast"/>
        <w:rPr>
          <w:b/>
          <w:bCs/>
          <w:sz w:val="28"/>
          <w:szCs w:val="28"/>
        </w:rPr>
      </w:pPr>
      <w:r>
        <w:rPr>
          <w:b/>
          <w:bCs/>
          <w:sz w:val="24"/>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0" t="4445" r="0" b="508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FOjHNcAAAAHAQAADwAAAAAAAAABACAAAAAiAAAAZHJzL2Rvd25yZXYueG1sUEsBAhQAFAAA&#10;AAgAh07iQDvQO2zwAQAAwgMAAA4AAAAAAAAAAQAgAAAAJgEAAGRycy9lMm9Eb2MueG1sUEsFBgAA&#10;AAAGAAYAWQEAAIgFAAAAAA==&#10;">
                <v:fill on="f" focussize="0,0"/>
                <v:stroke weight="0.5pt" color="#000000" joinstyle="round"/>
                <v:imagedata o:title=""/>
                <o:lock v:ext="edit" aspectratio="f"/>
              </v:line>
            </w:pict>
          </mc:Fallback>
        </mc:AlternateContent>
      </w:r>
    </w:p>
    <w:p>
      <w:pPr>
        <w:autoSpaceDE w:val="0"/>
        <w:autoSpaceDN w:val="0"/>
        <w:adjustRightInd w:val="0"/>
        <w:spacing w:line="400" w:lineRule="atLeast"/>
        <w:rPr>
          <w:b/>
          <w:bCs/>
          <w:sz w:val="28"/>
          <w:szCs w:val="28"/>
        </w:rPr>
      </w:pPr>
    </w:p>
    <w:p>
      <w:pPr>
        <w:spacing w:afterLines="50" w:line="360" w:lineRule="auto"/>
        <w:jc w:val="center"/>
        <w:rPr>
          <w:rFonts w:ascii="黑体" w:hAnsi="黑体" w:eastAsia="黑体"/>
          <w:b/>
          <w:sz w:val="44"/>
        </w:rPr>
      </w:pPr>
      <w:r>
        <w:rPr>
          <w:rFonts w:hint="eastAsia" w:ascii="黑体" w:hAnsi="黑体" w:eastAsia="黑体"/>
          <w:b/>
          <w:sz w:val="44"/>
        </w:rPr>
        <w:t>液化石油气供应工程设计规范</w:t>
      </w:r>
    </w:p>
    <w:p>
      <w:pPr>
        <w:spacing w:line="360" w:lineRule="auto"/>
        <w:jc w:val="center"/>
        <w:rPr>
          <w:rFonts w:eastAsiaTheme="minorEastAsia"/>
          <w:sz w:val="36"/>
          <w:szCs w:val="36"/>
        </w:rPr>
      </w:pPr>
      <w:r>
        <w:rPr>
          <w:rFonts w:hint="eastAsia" w:eastAsiaTheme="minorEastAsia"/>
          <w:sz w:val="36"/>
          <w:szCs w:val="36"/>
        </w:rPr>
        <w:t>Code for design of liquefied petroleum gas(LPG) supply engineering</w:t>
      </w:r>
    </w:p>
    <w:p>
      <w:pPr>
        <w:rPr>
          <w:sz w:val="28"/>
        </w:rPr>
      </w:pPr>
    </w:p>
    <w:p>
      <w:pPr>
        <w:jc w:val="center"/>
        <w:rPr>
          <w:sz w:val="36"/>
          <w:szCs w:val="36"/>
        </w:rPr>
      </w:pPr>
      <w:r>
        <w:rPr>
          <w:sz w:val="36"/>
          <w:szCs w:val="36"/>
        </w:rPr>
        <w:t>（局部修订征求意见稿）</w:t>
      </w:r>
    </w:p>
    <w:p>
      <w:pPr>
        <w:rPr>
          <w:sz w:val="28"/>
        </w:rPr>
      </w:pPr>
    </w:p>
    <w:p>
      <w:pPr>
        <w:rPr>
          <w:sz w:val="28"/>
        </w:rPr>
      </w:pPr>
    </w:p>
    <w:p>
      <w:pPr>
        <w:rPr>
          <w:sz w:val="28"/>
        </w:rPr>
      </w:pPr>
    </w:p>
    <w:p>
      <w:pPr>
        <w:rPr>
          <w:sz w:val="28"/>
        </w:rPr>
      </w:pPr>
    </w:p>
    <w:p>
      <w:pPr>
        <w:rPr>
          <w:sz w:val="28"/>
        </w:rPr>
      </w:pPr>
    </w:p>
    <w:p>
      <w:pPr>
        <w:rPr>
          <w:sz w:val="28"/>
        </w:rPr>
      </w:pPr>
    </w:p>
    <w:p>
      <w:pPr>
        <w:rPr>
          <w:sz w:val="28"/>
        </w:rPr>
      </w:pPr>
    </w:p>
    <w:p>
      <w:pPr>
        <w:ind w:left="-735" w:leftChars="-350" w:firstLine="750" w:firstLineChars="250"/>
        <w:jc w:val="left"/>
        <w:rPr>
          <w:rFonts w:ascii="黑体" w:hAnsi="黑体" w:eastAsia="黑体"/>
          <w:sz w:val="30"/>
          <w:szCs w:val="30"/>
          <w:u w:val="single"/>
        </w:rPr>
      </w:pPr>
      <w:r>
        <w:rPr>
          <w:rFonts w:hint="eastAsia" w:eastAsia="黑体"/>
          <w:sz w:val="30"/>
          <w:szCs w:val="30"/>
          <w:u w:val="single"/>
        </w:rPr>
        <w:t xml:space="preserve"> </w:t>
      </w: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实施 </w:t>
      </w:r>
    </w:p>
    <w:p>
      <w:pPr>
        <w:adjustRightInd w:val="0"/>
        <w:snapToGrid w:val="0"/>
        <w:spacing w:line="240" w:lineRule="atLeast"/>
        <w:rPr>
          <w:rFonts w:ascii="黑体" w:hAnsi="黑体" w:eastAsia="黑体"/>
          <w:spacing w:val="50"/>
          <w:sz w:val="28"/>
          <w:szCs w:val="28"/>
        </w:rPr>
      </w:pPr>
      <w:r>
        <w:rPr>
          <w:rFonts w:ascii="黑体" w:hAnsi="黑体" w:eastAsia="黑体"/>
          <w:spacing w:val="50"/>
          <w:sz w:val="28"/>
          <w:szCs w:val="28"/>
        </w:rPr>
        <mc:AlternateContent>
          <mc:Choice Requires="wps">
            <w:drawing>
              <wp:anchor distT="0" distB="0" distL="114300" distR="114300" simplePos="0" relativeHeight="251660288" behindDoc="0" locked="0" layoutInCell="1" allowOverlap="1">
                <wp:simplePos x="0" y="0"/>
                <wp:positionH relativeFrom="column">
                  <wp:posOffset>4450080</wp:posOffset>
                </wp:positionH>
                <wp:positionV relativeFrom="paragraph">
                  <wp:posOffset>0</wp:posOffset>
                </wp:positionV>
                <wp:extent cx="1185545" cy="4876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85545" cy="487680"/>
                        </a:xfrm>
                        <a:prstGeom prst="rect">
                          <a:avLst/>
                        </a:prstGeom>
                        <a:noFill/>
                        <a:ln>
                          <a:noFill/>
                        </a:ln>
                      </wps:spPr>
                      <wps:txbx>
                        <w:txbxContent>
                          <w:p>
                            <w:pPr>
                              <w:rPr>
                                <w:rFonts w:ascii="黑体" w:hAnsi="黑体" w:eastAsia="黑体"/>
                                <w:sz w:val="28"/>
                                <w:szCs w:val="28"/>
                              </w:rPr>
                            </w:pPr>
                            <w:r>
                              <w:rPr>
                                <w:rFonts w:hint="eastAsia" w:ascii="黑体" w:hAnsi="黑体" w:eastAsia="黑体"/>
                                <w:sz w:val="28"/>
                                <w:szCs w:val="28"/>
                              </w:rPr>
                              <w:t>联合发布</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350.4pt;margin-top:0pt;height:38.4pt;width:93.35pt;z-index:251660288;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">
                <v:fill on="f" focussize="0,0"/>
                <v:stroke on="f"/>
                <v:imagedata o:title=""/>
                <o:lock v:ext="edit" aspectratio="f"/>
                <v:textbox style="mso-fit-shape-to-text:t;">
                  <w:txbxContent>
                    <w:p>
                      <w:pPr>
                        <w:rPr>
                          <w:rFonts w:ascii="黑体" w:hAnsi="黑体" w:eastAsia="黑体"/>
                          <w:sz w:val="28"/>
                          <w:szCs w:val="28"/>
                        </w:rPr>
                      </w:pPr>
                      <w:r>
                        <w:rPr>
                          <w:rFonts w:hint="eastAsia" w:ascii="黑体" w:hAnsi="黑体" w:eastAsia="黑体"/>
                          <w:sz w:val="28"/>
                          <w:szCs w:val="28"/>
                        </w:rPr>
                        <w:t>联合发布</w:t>
                      </w:r>
                    </w:p>
                  </w:txbxContent>
                </v:textbox>
              </v:shape>
            </w:pict>
          </mc:Fallback>
        </mc:AlternateContent>
      </w:r>
      <w:r>
        <w:rPr>
          <w:rFonts w:ascii="黑体" w:hAnsi="黑体" w:eastAsia="黑体"/>
          <w:spacing w:val="50"/>
          <w:sz w:val="28"/>
          <w:szCs w:val="28"/>
        </w:rPr>
        <w:t>中华人民共和国住房和城乡建设部</w:t>
      </w:r>
    </w:p>
    <w:p>
      <w:pPr>
        <w:rPr>
          <w:rFonts w:ascii="黑体" w:hAnsi="黑体" w:eastAsia="黑体"/>
          <w:spacing w:val="44"/>
          <w:sz w:val="28"/>
          <w:szCs w:val="28"/>
        </w:rPr>
      </w:pPr>
      <w:r>
        <w:rPr>
          <w:rFonts w:ascii="黑体" w:hAnsi="黑体" w:eastAsia="黑体"/>
          <w:spacing w:val="44"/>
          <w:sz w:val="28"/>
          <w:szCs w:val="28"/>
        </w:rPr>
        <w:t>国 家 市 场 监 督 管 理 总 局</w:t>
      </w:r>
    </w:p>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bookmarkEnd w:id="0"/>
    <w:p>
      <w:pPr>
        <w:widowControl/>
        <w:jc w:val="left"/>
        <w:rPr>
          <w:rFonts w:eastAsiaTheme="minorEastAsia"/>
          <w:b/>
          <w:sz w:val="32"/>
          <w:szCs w:val="32"/>
        </w:rPr>
      </w:pPr>
    </w:p>
    <w:p>
      <w:pPr>
        <w:snapToGrid w:val="0"/>
        <w:spacing w:line="580" w:lineRule="exact"/>
        <w:ind w:firstLine="22" w:firstLineChars="8"/>
        <w:jc w:val="center"/>
        <w:rPr>
          <w:rFonts w:eastAsia="黑体"/>
          <w:b/>
          <w:bCs/>
          <w:sz w:val="28"/>
        </w:rPr>
      </w:pPr>
      <w:r>
        <w:rPr>
          <w:rFonts w:hint="eastAsia" w:eastAsia="黑体"/>
          <w:b/>
          <w:bCs/>
          <w:sz w:val="28"/>
        </w:rPr>
        <w:t>局部</w:t>
      </w:r>
      <w:r>
        <w:rPr>
          <w:rFonts w:eastAsia="黑体"/>
          <w:b/>
          <w:bCs/>
          <w:sz w:val="28"/>
        </w:rPr>
        <w:t>修订说明</w:t>
      </w:r>
    </w:p>
    <w:p>
      <w:pPr>
        <w:snapToGrid w:val="0"/>
        <w:spacing w:line="580" w:lineRule="exact"/>
        <w:ind w:firstLine="22" w:firstLineChars="8"/>
        <w:jc w:val="center"/>
        <w:rPr>
          <w:rFonts w:eastAsia="黑体"/>
          <w:b/>
          <w:bCs/>
          <w:sz w:val="28"/>
        </w:rPr>
      </w:pPr>
    </w:p>
    <w:p>
      <w:pPr>
        <w:spacing w:line="360" w:lineRule="auto"/>
        <w:ind w:firstLine="420" w:firstLineChars="200"/>
        <w:rPr>
          <w:rFonts w:eastAsiaTheme="minorEastAsia"/>
          <w:szCs w:val="21"/>
        </w:rPr>
      </w:pPr>
      <w:r>
        <w:rPr>
          <w:rFonts w:hint="eastAsia" w:eastAsiaTheme="minorEastAsia"/>
          <w:szCs w:val="21"/>
        </w:rPr>
        <w:t>本次修订系根据《住房和城乡建设部关于印发</w:t>
      </w:r>
      <w:r>
        <w:rPr>
          <w:rFonts w:eastAsiaTheme="minorEastAsia"/>
          <w:szCs w:val="21"/>
        </w:rPr>
        <w:t>2022</w:t>
      </w:r>
      <w:r>
        <w:rPr>
          <w:rFonts w:hint="eastAsia" w:eastAsiaTheme="minorEastAsia"/>
          <w:szCs w:val="21"/>
        </w:rPr>
        <w:t>年工程建设规范标准编制及相关工作计划的通知》（建标函</w:t>
      </w:r>
      <w:r>
        <w:rPr>
          <w:rFonts w:eastAsiaTheme="minorEastAsia"/>
          <w:szCs w:val="21"/>
        </w:rPr>
        <w:t>[2022]21</w:t>
      </w:r>
      <w:r>
        <w:rPr>
          <w:rFonts w:hint="eastAsia" w:eastAsiaTheme="minorEastAsia"/>
          <w:szCs w:val="21"/>
        </w:rPr>
        <w:t>号）的要求，由中国市政工程华北设计研究总院有限公司会同有关单位，对《液化石油气供应工程设计规范》</w:t>
      </w:r>
      <w:r>
        <w:rPr>
          <w:rFonts w:eastAsiaTheme="minorEastAsia"/>
          <w:szCs w:val="21"/>
        </w:rPr>
        <w:t>GB5142-2015</w:t>
      </w:r>
      <w:r>
        <w:rPr>
          <w:rFonts w:hint="eastAsia" w:eastAsiaTheme="minorEastAsia"/>
          <w:szCs w:val="21"/>
        </w:rPr>
        <w:t>进行局部修订而成。</w:t>
      </w:r>
    </w:p>
    <w:p>
      <w:pPr>
        <w:spacing w:line="360" w:lineRule="auto"/>
        <w:ind w:firstLine="420" w:firstLineChars="200"/>
        <w:rPr>
          <w:rFonts w:eastAsiaTheme="minorEastAsia"/>
          <w:szCs w:val="21"/>
        </w:rPr>
      </w:pPr>
      <w:r>
        <w:rPr>
          <w:rFonts w:hint="eastAsia" w:eastAsiaTheme="minorEastAsia"/>
          <w:szCs w:val="21"/>
        </w:rPr>
        <w:t>本次局部修订的主要技术内容：（</w:t>
      </w:r>
      <w:r>
        <w:rPr>
          <w:rFonts w:eastAsiaTheme="minorEastAsia"/>
          <w:szCs w:val="21"/>
        </w:rPr>
        <w:t>1</w:t>
      </w:r>
      <w:r>
        <w:rPr>
          <w:rFonts w:hint="eastAsia" w:eastAsiaTheme="minorEastAsia"/>
          <w:szCs w:val="21"/>
        </w:rPr>
        <w:t>）补充了液化石油气汽车槽车装卸台柱的防火间距；（</w:t>
      </w:r>
      <w:r>
        <w:rPr>
          <w:rFonts w:eastAsiaTheme="minorEastAsia"/>
          <w:szCs w:val="21"/>
        </w:rPr>
        <w:t>2</w:t>
      </w:r>
      <w:r>
        <w:rPr>
          <w:rFonts w:hint="eastAsia" w:eastAsiaTheme="minorEastAsia"/>
          <w:szCs w:val="21"/>
        </w:rPr>
        <w:t>）补充了无线通信塔与储罐的防火间距；（</w:t>
      </w:r>
      <w:r>
        <w:rPr>
          <w:rFonts w:eastAsiaTheme="minorEastAsia"/>
          <w:szCs w:val="21"/>
        </w:rPr>
        <w:t>3</w:t>
      </w:r>
      <w:r>
        <w:rPr>
          <w:rFonts w:hint="eastAsia" w:eastAsiaTheme="minorEastAsia"/>
          <w:szCs w:val="21"/>
        </w:rPr>
        <w:t>）补充了液化石油气气化站、混气站埋地储罐的防火间距；（</w:t>
      </w:r>
      <w:r>
        <w:rPr>
          <w:rFonts w:eastAsiaTheme="minorEastAsia"/>
          <w:szCs w:val="21"/>
        </w:rPr>
        <w:t>4</w:t>
      </w:r>
      <w:r>
        <w:rPr>
          <w:rFonts w:hint="eastAsia" w:eastAsiaTheme="minorEastAsia"/>
          <w:szCs w:val="21"/>
        </w:rPr>
        <w:t>）补充了液化石油气瓶装供应站分类和瓶库与站外防火间距按实瓶计算的要求；（</w:t>
      </w:r>
      <w:r>
        <w:rPr>
          <w:rFonts w:eastAsiaTheme="minorEastAsia"/>
          <w:szCs w:val="21"/>
        </w:rPr>
        <w:t>5</w:t>
      </w:r>
      <w:r>
        <w:rPr>
          <w:rFonts w:hint="eastAsia" w:eastAsiaTheme="minorEastAsia"/>
          <w:szCs w:val="21"/>
        </w:rPr>
        <w:t>）补充了消防水池容量和消防管网布置的要求；（</w:t>
      </w:r>
      <w:r>
        <w:rPr>
          <w:rFonts w:eastAsiaTheme="minorEastAsia"/>
          <w:szCs w:val="21"/>
        </w:rPr>
        <w:t>6</w:t>
      </w:r>
      <w:r>
        <w:rPr>
          <w:rFonts w:hint="eastAsia" w:eastAsiaTheme="minorEastAsia"/>
          <w:szCs w:val="21"/>
        </w:rPr>
        <w:t>）根据实际应用需求补充了仪表和自控的相关条文；（</w:t>
      </w:r>
      <w:r>
        <w:rPr>
          <w:rFonts w:eastAsiaTheme="minorEastAsia"/>
          <w:szCs w:val="21"/>
        </w:rPr>
        <w:t>7</w:t>
      </w:r>
      <w:r>
        <w:rPr>
          <w:rFonts w:hint="eastAsia" w:eastAsiaTheme="minorEastAsia"/>
          <w:szCs w:val="21"/>
        </w:rPr>
        <w:t>）明确了液化石油气瓶装供应站的爆炸危险区域等级和范围划分等内容；（</w:t>
      </w:r>
      <w:r>
        <w:rPr>
          <w:rFonts w:eastAsiaTheme="minorEastAsia"/>
          <w:szCs w:val="21"/>
        </w:rPr>
        <w:t>8</w:t>
      </w:r>
      <w:r>
        <w:rPr>
          <w:rFonts w:hint="eastAsia" w:eastAsiaTheme="minorEastAsia"/>
          <w:szCs w:val="21"/>
        </w:rPr>
        <w:t>）删除规范中强制性条文并给出推荐性条文；（</w:t>
      </w:r>
      <w:r>
        <w:rPr>
          <w:rFonts w:eastAsiaTheme="minorEastAsia"/>
          <w:szCs w:val="21"/>
        </w:rPr>
        <w:t>9</w:t>
      </w:r>
      <w:r>
        <w:rPr>
          <w:rFonts w:hint="eastAsia" w:eastAsiaTheme="minorEastAsia"/>
          <w:szCs w:val="21"/>
        </w:rPr>
        <w:t>）删除无线通讯塔与储罐的间距按民用建筑规定执行要求，并给出新的防火间距。</w:t>
      </w:r>
    </w:p>
    <w:p>
      <w:pPr>
        <w:spacing w:line="360" w:lineRule="auto"/>
        <w:ind w:firstLine="420" w:firstLineChars="200"/>
        <w:rPr>
          <w:rFonts w:eastAsiaTheme="minorEastAsia"/>
          <w:szCs w:val="21"/>
        </w:rPr>
      </w:pPr>
      <w:r>
        <w:rPr>
          <w:rFonts w:hint="eastAsia" w:eastAsiaTheme="minorEastAsia"/>
          <w:szCs w:val="21"/>
        </w:rPr>
        <w:t>本次局部修订共涉及61个条文，分别为：删除</w:t>
      </w:r>
      <w:r>
        <w:rPr>
          <w:rFonts w:eastAsiaTheme="minorEastAsia"/>
          <w:szCs w:val="21"/>
        </w:rPr>
        <w:t>5.2.20</w:t>
      </w:r>
      <w:r>
        <w:rPr>
          <w:rFonts w:hint="eastAsia" w:eastAsiaTheme="minorEastAsia"/>
          <w:szCs w:val="21"/>
        </w:rPr>
        <w:t>条，修改</w:t>
      </w:r>
      <w:r>
        <w:rPr>
          <w:rFonts w:eastAsiaTheme="minorEastAsia"/>
          <w:szCs w:val="21"/>
        </w:rPr>
        <w:t>2.0.7</w:t>
      </w:r>
      <w:r>
        <w:rPr>
          <w:rFonts w:hint="eastAsia" w:eastAsiaTheme="minorEastAsia"/>
          <w:szCs w:val="21"/>
        </w:rPr>
        <w:t>条、</w:t>
      </w:r>
      <w:r>
        <w:rPr>
          <w:rFonts w:eastAsiaTheme="minorEastAsia"/>
          <w:szCs w:val="21"/>
        </w:rPr>
        <w:t>3.0.2</w:t>
      </w:r>
      <w:r>
        <w:rPr>
          <w:rFonts w:hint="eastAsia" w:eastAsiaTheme="minorEastAsia"/>
          <w:szCs w:val="21"/>
        </w:rPr>
        <w:t>条、</w:t>
      </w:r>
      <w:r>
        <w:rPr>
          <w:rFonts w:eastAsiaTheme="minorEastAsia"/>
          <w:szCs w:val="21"/>
        </w:rPr>
        <w:t>3.0.10</w:t>
      </w:r>
      <w:r>
        <w:rPr>
          <w:rFonts w:hint="eastAsia" w:eastAsiaTheme="minorEastAsia"/>
          <w:szCs w:val="21"/>
        </w:rPr>
        <w:t>条、</w:t>
      </w:r>
      <w:r>
        <w:rPr>
          <w:rFonts w:eastAsiaTheme="minorEastAsia"/>
          <w:szCs w:val="21"/>
        </w:rPr>
        <w:t>3.0.13</w:t>
      </w:r>
      <w:r>
        <w:rPr>
          <w:rFonts w:hint="eastAsia" w:eastAsiaTheme="minorEastAsia"/>
          <w:szCs w:val="21"/>
        </w:rPr>
        <w:t>条、</w:t>
      </w:r>
      <w:r>
        <w:rPr>
          <w:rFonts w:eastAsiaTheme="minorEastAsia"/>
          <w:szCs w:val="21"/>
        </w:rPr>
        <w:t>5.2.3</w:t>
      </w:r>
      <w:r>
        <w:rPr>
          <w:rFonts w:hint="eastAsia" w:eastAsiaTheme="minorEastAsia"/>
          <w:szCs w:val="21"/>
        </w:rPr>
        <w:t>条、</w:t>
      </w:r>
      <w:r>
        <w:rPr>
          <w:rFonts w:eastAsiaTheme="minorEastAsia"/>
          <w:szCs w:val="21"/>
        </w:rPr>
        <w:t>5.2.4</w:t>
      </w:r>
      <w:r>
        <w:rPr>
          <w:rFonts w:hint="eastAsia" w:eastAsiaTheme="minorEastAsia"/>
          <w:szCs w:val="21"/>
        </w:rPr>
        <w:t>条、</w:t>
      </w:r>
      <w:r>
        <w:rPr>
          <w:rFonts w:eastAsiaTheme="minorEastAsia"/>
          <w:szCs w:val="21"/>
        </w:rPr>
        <w:t>5.2.8</w:t>
      </w:r>
      <w:r>
        <w:rPr>
          <w:rFonts w:hint="eastAsia" w:eastAsiaTheme="minorEastAsia"/>
          <w:szCs w:val="21"/>
        </w:rPr>
        <w:t>条、</w:t>
      </w:r>
      <w:r>
        <w:rPr>
          <w:rFonts w:eastAsiaTheme="minorEastAsia"/>
          <w:szCs w:val="21"/>
        </w:rPr>
        <w:t>5.2.9</w:t>
      </w:r>
      <w:r>
        <w:rPr>
          <w:rFonts w:hint="eastAsia" w:eastAsiaTheme="minorEastAsia"/>
          <w:szCs w:val="21"/>
        </w:rPr>
        <w:t>条、</w:t>
      </w:r>
      <w:r>
        <w:rPr>
          <w:rFonts w:eastAsiaTheme="minorEastAsia"/>
          <w:szCs w:val="21"/>
        </w:rPr>
        <w:t>5.2.11</w:t>
      </w:r>
      <w:r>
        <w:rPr>
          <w:rFonts w:hint="eastAsia" w:eastAsiaTheme="minorEastAsia"/>
          <w:szCs w:val="21"/>
        </w:rPr>
        <w:t>条、</w:t>
      </w:r>
      <w:r>
        <w:rPr>
          <w:rFonts w:eastAsiaTheme="minorEastAsia"/>
          <w:szCs w:val="21"/>
        </w:rPr>
        <w:t>5.2.14</w:t>
      </w:r>
      <w:r>
        <w:rPr>
          <w:rFonts w:hint="eastAsia" w:eastAsiaTheme="minorEastAsia"/>
          <w:szCs w:val="21"/>
        </w:rPr>
        <w:t>条、</w:t>
      </w:r>
      <w:r>
        <w:rPr>
          <w:rFonts w:eastAsiaTheme="minorEastAsia"/>
          <w:szCs w:val="21"/>
        </w:rPr>
        <w:t>5.2.16</w:t>
      </w:r>
      <w:r>
        <w:rPr>
          <w:rFonts w:hint="eastAsia" w:eastAsiaTheme="minorEastAsia"/>
          <w:szCs w:val="21"/>
        </w:rPr>
        <w:t>条、</w:t>
      </w:r>
      <w:r>
        <w:rPr>
          <w:rFonts w:eastAsiaTheme="minorEastAsia"/>
          <w:szCs w:val="21"/>
        </w:rPr>
        <w:t>5.3.13</w:t>
      </w:r>
      <w:r>
        <w:rPr>
          <w:rFonts w:hint="eastAsia" w:eastAsiaTheme="minorEastAsia"/>
          <w:szCs w:val="21"/>
        </w:rPr>
        <w:t>条、</w:t>
      </w:r>
      <w:r>
        <w:rPr>
          <w:rFonts w:eastAsiaTheme="minorEastAsia"/>
          <w:szCs w:val="21"/>
        </w:rPr>
        <w:t>6.1.3</w:t>
      </w:r>
      <w:r>
        <w:rPr>
          <w:rFonts w:hint="eastAsia" w:eastAsiaTheme="minorEastAsia"/>
          <w:szCs w:val="21"/>
        </w:rPr>
        <w:t>条、</w:t>
      </w:r>
      <w:r>
        <w:rPr>
          <w:rFonts w:eastAsiaTheme="minorEastAsia"/>
          <w:szCs w:val="21"/>
        </w:rPr>
        <w:t>6.1.4</w:t>
      </w:r>
      <w:r>
        <w:rPr>
          <w:rFonts w:hint="eastAsia" w:eastAsiaTheme="minorEastAsia"/>
          <w:szCs w:val="21"/>
        </w:rPr>
        <w:t>条、</w:t>
      </w:r>
      <w:r>
        <w:rPr>
          <w:rFonts w:eastAsiaTheme="minorEastAsia"/>
          <w:szCs w:val="21"/>
        </w:rPr>
        <w:t>6.1.</w:t>
      </w:r>
      <w:r>
        <w:rPr>
          <w:rFonts w:hint="eastAsia" w:eastAsiaTheme="minorEastAsia"/>
          <w:szCs w:val="21"/>
        </w:rPr>
        <w:t>5条、</w:t>
      </w:r>
      <w:r>
        <w:rPr>
          <w:rFonts w:eastAsiaTheme="minorEastAsia"/>
          <w:szCs w:val="21"/>
        </w:rPr>
        <w:t>6.1.7</w:t>
      </w:r>
      <w:r>
        <w:rPr>
          <w:rFonts w:hint="eastAsia" w:eastAsiaTheme="minorEastAsia"/>
          <w:szCs w:val="21"/>
        </w:rPr>
        <w:t>条、</w:t>
      </w:r>
      <w:r>
        <w:rPr>
          <w:rFonts w:eastAsiaTheme="minorEastAsia"/>
          <w:szCs w:val="21"/>
        </w:rPr>
        <w:t>6.2.7</w:t>
      </w:r>
      <w:r>
        <w:rPr>
          <w:rFonts w:hint="eastAsia" w:eastAsiaTheme="minorEastAsia"/>
          <w:szCs w:val="21"/>
        </w:rPr>
        <w:t>条、</w:t>
      </w:r>
      <w:r>
        <w:rPr>
          <w:rFonts w:eastAsiaTheme="minorEastAsia"/>
          <w:szCs w:val="21"/>
        </w:rPr>
        <w:t>7.0.1</w:t>
      </w:r>
      <w:r>
        <w:rPr>
          <w:rFonts w:hint="eastAsia" w:eastAsiaTheme="minorEastAsia"/>
          <w:szCs w:val="21"/>
        </w:rPr>
        <w:t>条、</w:t>
      </w:r>
      <w:r>
        <w:rPr>
          <w:rFonts w:eastAsiaTheme="minorEastAsia"/>
          <w:szCs w:val="21"/>
        </w:rPr>
        <w:t>7.0.</w:t>
      </w:r>
      <w:r>
        <w:rPr>
          <w:rFonts w:hint="eastAsia" w:eastAsiaTheme="minorEastAsia"/>
          <w:szCs w:val="21"/>
        </w:rPr>
        <w:t>3条、</w:t>
      </w:r>
      <w:r>
        <w:rPr>
          <w:rFonts w:eastAsiaTheme="minorEastAsia"/>
          <w:szCs w:val="21"/>
        </w:rPr>
        <w:t>7.0.4</w:t>
      </w:r>
      <w:r>
        <w:rPr>
          <w:rFonts w:hint="eastAsia" w:eastAsiaTheme="minorEastAsia"/>
          <w:szCs w:val="21"/>
        </w:rPr>
        <w:t>条、</w:t>
      </w:r>
      <w:r>
        <w:rPr>
          <w:rFonts w:eastAsiaTheme="minorEastAsia"/>
          <w:szCs w:val="21"/>
        </w:rPr>
        <w:t>7.0.5</w:t>
      </w:r>
      <w:r>
        <w:rPr>
          <w:rFonts w:hint="eastAsia" w:eastAsiaTheme="minorEastAsia"/>
          <w:szCs w:val="21"/>
        </w:rPr>
        <w:t>条、</w:t>
      </w:r>
      <w:r>
        <w:rPr>
          <w:rFonts w:eastAsiaTheme="minorEastAsia"/>
          <w:szCs w:val="21"/>
        </w:rPr>
        <w:t>7.0.8</w:t>
      </w:r>
      <w:r>
        <w:rPr>
          <w:rFonts w:hint="eastAsia" w:eastAsiaTheme="minorEastAsia"/>
          <w:szCs w:val="21"/>
        </w:rPr>
        <w:t>条、</w:t>
      </w:r>
      <w:r>
        <w:rPr>
          <w:rFonts w:eastAsiaTheme="minorEastAsia"/>
          <w:szCs w:val="21"/>
        </w:rPr>
        <w:t>7.0.10</w:t>
      </w:r>
      <w:r>
        <w:rPr>
          <w:rFonts w:hint="eastAsia" w:eastAsiaTheme="minorEastAsia"/>
          <w:szCs w:val="21"/>
        </w:rPr>
        <w:t>条、</w:t>
      </w:r>
      <w:r>
        <w:rPr>
          <w:rFonts w:eastAsiaTheme="minorEastAsia"/>
          <w:szCs w:val="21"/>
        </w:rPr>
        <w:t>8.0.1</w:t>
      </w:r>
      <w:r>
        <w:rPr>
          <w:rFonts w:hint="eastAsia" w:eastAsiaTheme="minorEastAsia"/>
          <w:szCs w:val="21"/>
        </w:rPr>
        <w:t>条、</w:t>
      </w:r>
      <w:r>
        <w:rPr>
          <w:rFonts w:eastAsiaTheme="minorEastAsia"/>
          <w:szCs w:val="21"/>
        </w:rPr>
        <w:t>8.0.4</w:t>
      </w:r>
      <w:r>
        <w:rPr>
          <w:rFonts w:hint="eastAsia" w:eastAsiaTheme="minorEastAsia"/>
          <w:szCs w:val="21"/>
        </w:rPr>
        <w:t>条、</w:t>
      </w:r>
      <w:r>
        <w:rPr>
          <w:rFonts w:eastAsiaTheme="minorEastAsia"/>
          <w:szCs w:val="21"/>
        </w:rPr>
        <w:t>8.0.5</w:t>
      </w:r>
      <w:r>
        <w:rPr>
          <w:rFonts w:hint="eastAsia" w:eastAsiaTheme="minorEastAsia"/>
          <w:szCs w:val="21"/>
        </w:rPr>
        <w:t>条、</w:t>
      </w:r>
      <w:r>
        <w:rPr>
          <w:rFonts w:eastAsiaTheme="minorEastAsia"/>
          <w:szCs w:val="21"/>
        </w:rPr>
        <w:t>8.0.</w:t>
      </w:r>
      <w:r>
        <w:rPr>
          <w:rFonts w:hint="eastAsia" w:eastAsiaTheme="minorEastAsia"/>
          <w:szCs w:val="21"/>
        </w:rPr>
        <w:t>6条、</w:t>
      </w:r>
      <w:r>
        <w:rPr>
          <w:rFonts w:eastAsiaTheme="minorEastAsia"/>
          <w:szCs w:val="21"/>
        </w:rPr>
        <w:t>9.3.5</w:t>
      </w:r>
      <w:r>
        <w:rPr>
          <w:rFonts w:hint="eastAsia" w:eastAsiaTheme="minorEastAsia"/>
          <w:szCs w:val="21"/>
        </w:rPr>
        <w:t>条、</w:t>
      </w:r>
      <w:r>
        <w:rPr>
          <w:rFonts w:eastAsiaTheme="minorEastAsia"/>
          <w:szCs w:val="21"/>
        </w:rPr>
        <w:t>9.3.6</w:t>
      </w:r>
      <w:r>
        <w:rPr>
          <w:rFonts w:hint="eastAsia" w:eastAsiaTheme="minorEastAsia"/>
          <w:szCs w:val="21"/>
        </w:rPr>
        <w:t>条、</w:t>
      </w:r>
      <w:r>
        <w:rPr>
          <w:rFonts w:eastAsiaTheme="minorEastAsia"/>
          <w:szCs w:val="21"/>
        </w:rPr>
        <w:t>9.3.</w:t>
      </w:r>
      <w:r>
        <w:rPr>
          <w:rFonts w:hint="eastAsia" w:eastAsiaTheme="minorEastAsia"/>
          <w:szCs w:val="21"/>
        </w:rPr>
        <w:t>7条、</w:t>
      </w:r>
      <w:r>
        <w:rPr>
          <w:rFonts w:eastAsiaTheme="minorEastAsia"/>
          <w:szCs w:val="21"/>
        </w:rPr>
        <w:t>1</w:t>
      </w:r>
      <w:r>
        <w:rPr>
          <w:rFonts w:hint="eastAsia" w:eastAsiaTheme="minorEastAsia"/>
          <w:szCs w:val="21"/>
        </w:rPr>
        <w:t>0</w:t>
      </w:r>
      <w:r>
        <w:rPr>
          <w:rFonts w:eastAsiaTheme="minorEastAsia"/>
          <w:szCs w:val="21"/>
        </w:rPr>
        <w:t>.1.</w:t>
      </w:r>
      <w:r>
        <w:rPr>
          <w:rFonts w:hint="eastAsia" w:eastAsiaTheme="minorEastAsia"/>
          <w:szCs w:val="21"/>
        </w:rPr>
        <w:t>1条、</w:t>
      </w:r>
      <w:r>
        <w:rPr>
          <w:rFonts w:eastAsiaTheme="minorEastAsia"/>
          <w:szCs w:val="21"/>
        </w:rPr>
        <w:t>11.1.</w:t>
      </w:r>
      <w:r>
        <w:rPr>
          <w:rFonts w:hint="eastAsia" w:eastAsiaTheme="minorEastAsia"/>
          <w:szCs w:val="21"/>
        </w:rPr>
        <w:t>1条、</w:t>
      </w:r>
      <w:r>
        <w:rPr>
          <w:rFonts w:eastAsiaTheme="minorEastAsia"/>
          <w:szCs w:val="21"/>
        </w:rPr>
        <w:t>11.1.2</w:t>
      </w:r>
      <w:r>
        <w:rPr>
          <w:rFonts w:hint="eastAsia" w:eastAsiaTheme="minorEastAsia"/>
          <w:szCs w:val="21"/>
        </w:rPr>
        <w:t>条、</w:t>
      </w:r>
      <w:r>
        <w:rPr>
          <w:rFonts w:eastAsiaTheme="minorEastAsia"/>
          <w:szCs w:val="21"/>
        </w:rPr>
        <w:t>11.1.3</w:t>
      </w:r>
      <w:r>
        <w:rPr>
          <w:rFonts w:hint="eastAsia" w:eastAsiaTheme="minorEastAsia"/>
          <w:szCs w:val="21"/>
        </w:rPr>
        <w:t>条、</w:t>
      </w:r>
      <w:r>
        <w:rPr>
          <w:rFonts w:eastAsiaTheme="minorEastAsia"/>
          <w:szCs w:val="21"/>
        </w:rPr>
        <w:t>11.1.4</w:t>
      </w:r>
      <w:r>
        <w:rPr>
          <w:rFonts w:hint="eastAsia" w:eastAsiaTheme="minorEastAsia"/>
          <w:szCs w:val="21"/>
        </w:rPr>
        <w:t>条、</w:t>
      </w:r>
      <w:r>
        <w:rPr>
          <w:rFonts w:eastAsiaTheme="minorEastAsia"/>
          <w:szCs w:val="21"/>
        </w:rPr>
        <w:t>11.1.</w:t>
      </w:r>
      <w:r>
        <w:rPr>
          <w:rFonts w:hint="eastAsia" w:eastAsiaTheme="minorEastAsia"/>
          <w:szCs w:val="21"/>
        </w:rPr>
        <w:t>5条、</w:t>
      </w:r>
      <w:r>
        <w:rPr>
          <w:rFonts w:eastAsiaTheme="minorEastAsia"/>
          <w:szCs w:val="21"/>
        </w:rPr>
        <w:t>11.1.6</w:t>
      </w:r>
      <w:r>
        <w:rPr>
          <w:rFonts w:hint="eastAsia" w:eastAsiaTheme="minorEastAsia"/>
          <w:szCs w:val="21"/>
        </w:rPr>
        <w:t>条、</w:t>
      </w:r>
      <w:r>
        <w:rPr>
          <w:rFonts w:eastAsiaTheme="minorEastAsia"/>
          <w:szCs w:val="21"/>
        </w:rPr>
        <w:t>11.1.7</w:t>
      </w:r>
      <w:r>
        <w:rPr>
          <w:rFonts w:hint="eastAsia" w:eastAsiaTheme="minorEastAsia"/>
          <w:szCs w:val="21"/>
        </w:rPr>
        <w:t>条、</w:t>
      </w:r>
      <w:r>
        <w:rPr>
          <w:rFonts w:eastAsiaTheme="minorEastAsia"/>
          <w:szCs w:val="21"/>
        </w:rPr>
        <w:t>11.1.9</w:t>
      </w:r>
      <w:r>
        <w:rPr>
          <w:rFonts w:hint="eastAsia" w:eastAsiaTheme="minorEastAsia"/>
          <w:szCs w:val="21"/>
        </w:rPr>
        <w:t>条、</w:t>
      </w:r>
      <w:r>
        <w:rPr>
          <w:rFonts w:eastAsiaTheme="minorEastAsia"/>
          <w:szCs w:val="21"/>
        </w:rPr>
        <w:t>11.2.2</w:t>
      </w:r>
      <w:r>
        <w:rPr>
          <w:rFonts w:hint="eastAsia" w:eastAsiaTheme="minorEastAsia"/>
          <w:szCs w:val="21"/>
        </w:rPr>
        <w:t>条、</w:t>
      </w:r>
      <w:r>
        <w:rPr>
          <w:rFonts w:eastAsiaTheme="minorEastAsia"/>
          <w:szCs w:val="21"/>
        </w:rPr>
        <w:t>12.1.2</w:t>
      </w:r>
      <w:r>
        <w:rPr>
          <w:rFonts w:hint="eastAsia" w:eastAsiaTheme="minorEastAsia"/>
          <w:szCs w:val="21"/>
        </w:rPr>
        <w:t>条、</w:t>
      </w:r>
      <w:r>
        <w:rPr>
          <w:rFonts w:eastAsiaTheme="minorEastAsia"/>
          <w:szCs w:val="21"/>
        </w:rPr>
        <w:t>12.2.5</w:t>
      </w:r>
      <w:r>
        <w:rPr>
          <w:rFonts w:hint="eastAsia" w:eastAsiaTheme="minorEastAsia"/>
          <w:szCs w:val="21"/>
        </w:rPr>
        <w:t>条、</w:t>
      </w:r>
      <w:r>
        <w:rPr>
          <w:rFonts w:eastAsiaTheme="minorEastAsia"/>
          <w:szCs w:val="21"/>
        </w:rPr>
        <w:t>12.3.1</w:t>
      </w:r>
      <w:r>
        <w:rPr>
          <w:rFonts w:hint="eastAsia" w:eastAsiaTheme="minorEastAsia"/>
          <w:szCs w:val="21"/>
        </w:rPr>
        <w:t>条、</w:t>
      </w:r>
      <w:r>
        <w:rPr>
          <w:rFonts w:eastAsiaTheme="minorEastAsia"/>
          <w:szCs w:val="21"/>
        </w:rPr>
        <w:t>12.3.4</w:t>
      </w:r>
      <w:r>
        <w:rPr>
          <w:rFonts w:hint="eastAsia" w:eastAsiaTheme="minorEastAsia"/>
          <w:szCs w:val="21"/>
        </w:rPr>
        <w:t>条、</w:t>
      </w:r>
      <w:r>
        <w:rPr>
          <w:rFonts w:eastAsiaTheme="minorEastAsia"/>
          <w:szCs w:val="21"/>
        </w:rPr>
        <w:t>12.3.5</w:t>
      </w:r>
      <w:r>
        <w:rPr>
          <w:rFonts w:hint="eastAsia" w:eastAsiaTheme="minorEastAsia"/>
          <w:szCs w:val="21"/>
        </w:rPr>
        <w:t>条、</w:t>
      </w:r>
      <w:r>
        <w:rPr>
          <w:rFonts w:eastAsiaTheme="minorEastAsia"/>
          <w:szCs w:val="21"/>
        </w:rPr>
        <w:t>12.4.1</w:t>
      </w:r>
      <w:r>
        <w:rPr>
          <w:rFonts w:hint="eastAsia" w:eastAsiaTheme="minorEastAsia"/>
          <w:szCs w:val="21"/>
        </w:rPr>
        <w:t>条、</w:t>
      </w:r>
      <w:r>
        <w:rPr>
          <w:rFonts w:eastAsiaTheme="minorEastAsia"/>
          <w:szCs w:val="21"/>
        </w:rPr>
        <w:t>12.4.</w:t>
      </w:r>
      <w:r>
        <w:rPr>
          <w:rFonts w:hint="eastAsia" w:eastAsiaTheme="minorEastAsia"/>
          <w:szCs w:val="21"/>
        </w:rPr>
        <w:t>2条和</w:t>
      </w:r>
      <w:r>
        <w:rPr>
          <w:rFonts w:eastAsiaTheme="minorEastAsia"/>
          <w:szCs w:val="21"/>
        </w:rPr>
        <w:t>12.4.3</w:t>
      </w:r>
      <w:r>
        <w:rPr>
          <w:rFonts w:hint="eastAsia" w:eastAsiaTheme="minorEastAsia"/>
          <w:szCs w:val="21"/>
        </w:rPr>
        <w:t>条，以及新增</w:t>
      </w:r>
      <w:r>
        <w:rPr>
          <w:rFonts w:eastAsiaTheme="minorEastAsia"/>
          <w:szCs w:val="21"/>
        </w:rPr>
        <w:t>2.</w:t>
      </w:r>
      <w:r>
        <w:rPr>
          <w:rFonts w:hint="eastAsia" w:eastAsiaTheme="minorEastAsia"/>
          <w:szCs w:val="21"/>
        </w:rPr>
        <w:t>0</w:t>
      </w:r>
      <w:r>
        <w:rPr>
          <w:rFonts w:eastAsiaTheme="minorEastAsia"/>
          <w:szCs w:val="21"/>
        </w:rPr>
        <w:t>.1</w:t>
      </w:r>
      <w:r>
        <w:rPr>
          <w:rFonts w:hint="eastAsia" w:eastAsiaTheme="minorEastAsia"/>
          <w:szCs w:val="21"/>
        </w:rPr>
        <w:t>2条、</w:t>
      </w:r>
      <w:r>
        <w:rPr>
          <w:rFonts w:eastAsiaTheme="minorEastAsia"/>
          <w:szCs w:val="21"/>
        </w:rPr>
        <w:t>5.2.16A</w:t>
      </w:r>
      <w:r>
        <w:rPr>
          <w:rFonts w:hint="eastAsia" w:eastAsiaTheme="minorEastAsia"/>
          <w:szCs w:val="21"/>
        </w:rPr>
        <w:t>条、</w:t>
      </w:r>
      <w:r>
        <w:rPr>
          <w:rFonts w:eastAsiaTheme="minorEastAsia"/>
          <w:szCs w:val="21"/>
        </w:rPr>
        <w:t>10.2.2 A</w:t>
      </w:r>
      <w:r>
        <w:rPr>
          <w:rFonts w:hint="eastAsia" w:eastAsiaTheme="minorEastAsia"/>
          <w:szCs w:val="21"/>
        </w:rPr>
        <w:t>条、</w:t>
      </w:r>
      <w:r>
        <w:rPr>
          <w:rFonts w:eastAsiaTheme="minorEastAsia"/>
          <w:szCs w:val="21"/>
        </w:rPr>
        <w:t>11.1.</w:t>
      </w:r>
      <w:r>
        <w:rPr>
          <w:rFonts w:hint="eastAsia" w:eastAsiaTheme="minorEastAsia"/>
          <w:szCs w:val="21"/>
        </w:rPr>
        <w:t>2</w:t>
      </w:r>
      <w:r>
        <w:rPr>
          <w:rFonts w:eastAsiaTheme="minorEastAsia"/>
          <w:szCs w:val="21"/>
        </w:rPr>
        <w:t xml:space="preserve"> A</w:t>
      </w:r>
      <w:r>
        <w:rPr>
          <w:rFonts w:hint="eastAsia" w:eastAsiaTheme="minorEastAsia"/>
          <w:szCs w:val="21"/>
        </w:rPr>
        <w:t>条、</w:t>
      </w:r>
      <w:r>
        <w:rPr>
          <w:rFonts w:eastAsiaTheme="minorEastAsia"/>
          <w:szCs w:val="21"/>
        </w:rPr>
        <w:t>11.1.</w:t>
      </w:r>
      <w:r>
        <w:rPr>
          <w:rFonts w:hint="eastAsia" w:eastAsiaTheme="minorEastAsia"/>
          <w:szCs w:val="21"/>
        </w:rPr>
        <w:t>3</w:t>
      </w:r>
      <w:r>
        <w:rPr>
          <w:rFonts w:eastAsiaTheme="minorEastAsia"/>
          <w:szCs w:val="21"/>
        </w:rPr>
        <w:t xml:space="preserve"> A</w:t>
      </w:r>
      <w:r>
        <w:rPr>
          <w:rFonts w:hint="eastAsia" w:eastAsiaTheme="minorEastAsia"/>
          <w:szCs w:val="21"/>
        </w:rPr>
        <w:t>条、</w:t>
      </w:r>
      <w:r>
        <w:rPr>
          <w:rFonts w:eastAsiaTheme="minorEastAsia"/>
          <w:szCs w:val="21"/>
        </w:rPr>
        <w:t>12.</w:t>
      </w:r>
      <w:r>
        <w:rPr>
          <w:rFonts w:hint="eastAsia" w:eastAsiaTheme="minorEastAsia"/>
          <w:szCs w:val="21"/>
        </w:rPr>
        <w:t>1</w:t>
      </w:r>
      <w:r>
        <w:rPr>
          <w:rFonts w:eastAsiaTheme="minorEastAsia"/>
          <w:szCs w:val="21"/>
        </w:rPr>
        <w:t>.</w:t>
      </w:r>
      <w:r>
        <w:rPr>
          <w:rFonts w:hint="eastAsia" w:eastAsiaTheme="minorEastAsia"/>
          <w:szCs w:val="21"/>
        </w:rPr>
        <w:t>2</w:t>
      </w:r>
      <w:r>
        <w:rPr>
          <w:rFonts w:eastAsiaTheme="minorEastAsia"/>
          <w:szCs w:val="21"/>
        </w:rPr>
        <w:t xml:space="preserve"> A</w:t>
      </w:r>
      <w:r>
        <w:rPr>
          <w:rFonts w:hint="eastAsia" w:eastAsiaTheme="minorEastAsia"/>
          <w:szCs w:val="21"/>
        </w:rPr>
        <w:t>条、</w:t>
      </w:r>
      <w:r>
        <w:rPr>
          <w:rFonts w:eastAsiaTheme="minorEastAsia"/>
          <w:szCs w:val="21"/>
        </w:rPr>
        <w:t>12.3.3 A</w:t>
      </w:r>
      <w:r>
        <w:rPr>
          <w:rFonts w:hint="eastAsia" w:eastAsiaTheme="minorEastAsia"/>
          <w:szCs w:val="21"/>
        </w:rPr>
        <w:t>条、</w:t>
      </w:r>
      <w:r>
        <w:rPr>
          <w:rFonts w:eastAsiaTheme="minorEastAsia"/>
          <w:szCs w:val="21"/>
        </w:rPr>
        <w:t>12.3.6</w:t>
      </w:r>
      <w:r>
        <w:rPr>
          <w:rFonts w:hint="eastAsia" w:eastAsiaTheme="minorEastAsia"/>
          <w:szCs w:val="21"/>
        </w:rPr>
        <w:t>条、</w:t>
      </w:r>
      <w:r>
        <w:rPr>
          <w:rFonts w:eastAsiaTheme="minorEastAsia"/>
          <w:szCs w:val="21"/>
        </w:rPr>
        <w:t>12.3.7</w:t>
      </w:r>
      <w:r>
        <w:rPr>
          <w:rFonts w:hint="eastAsia" w:eastAsiaTheme="minorEastAsia"/>
          <w:szCs w:val="21"/>
        </w:rPr>
        <w:t>条、</w:t>
      </w:r>
      <w:r>
        <w:rPr>
          <w:rFonts w:eastAsiaTheme="minorEastAsia"/>
          <w:szCs w:val="21"/>
        </w:rPr>
        <w:t>12.3.8</w:t>
      </w:r>
      <w:r>
        <w:rPr>
          <w:rFonts w:hint="eastAsia" w:eastAsiaTheme="minorEastAsia"/>
          <w:szCs w:val="21"/>
        </w:rPr>
        <w:t>条、</w:t>
      </w:r>
      <w:r>
        <w:rPr>
          <w:rFonts w:eastAsiaTheme="minorEastAsia"/>
          <w:szCs w:val="21"/>
        </w:rPr>
        <w:t>12.3.9</w:t>
      </w:r>
      <w:r>
        <w:rPr>
          <w:rFonts w:hint="eastAsia" w:eastAsiaTheme="minorEastAsia"/>
          <w:szCs w:val="21"/>
        </w:rPr>
        <w:t>条、</w:t>
      </w:r>
      <w:r>
        <w:rPr>
          <w:rFonts w:eastAsiaTheme="minorEastAsia"/>
          <w:szCs w:val="21"/>
        </w:rPr>
        <w:t>12.4.1 A</w:t>
      </w:r>
      <w:r>
        <w:rPr>
          <w:rFonts w:hint="eastAsia" w:eastAsiaTheme="minorEastAsia"/>
          <w:szCs w:val="21"/>
        </w:rPr>
        <w:t>条。</w:t>
      </w:r>
    </w:p>
    <w:p>
      <w:pPr>
        <w:spacing w:line="360" w:lineRule="auto"/>
        <w:ind w:firstLine="420" w:firstLineChars="200"/>
        <w:rPr>
          <w:rFonts w:eastAsiaTheme="minorEastAsia"/>
          <w:szCs w:val="21"/>
        </w:rPr>
      </w:pPr>
      <w:r>
        <w:rPr>
          <w:rFonts w:hint="eastAsia" w:eastAsiaTheme="minorEastAsia"/>
          <w:szCs w:val="21"/>
        </w:rPr>
        <w:t>本规范中下划线部分表示修改的内容。</w:t>
      </w:r>
    </w:p>
    <w:p>
      <w:pPr>
        <w:spacing w:line="360" w:lineRule="auto"/>
        <w:ind w:firstLine="420" w:firstLineChars="200"/>
        <w:rPr>
          <w:rFonts w:eastAsiaTheme="minorEastAsia"/>
          <w:szCs w:val="21"/>
        </w:rPr>
      </w:pPr>
      <w:r>
        <w:rPr>
          <w:rFonts w:hint="eastAsia" w:eastAsiaTheme="minorEastAsia"/>
          <w:szCs w:val="21"/>
        </w:rPr>
        <w:t>本次局部修订主编单位：中国市政工程华北设计研究总院有限公司</w:t>
      </w:r>
    </w:p>
    <w:p>
      <w:pPr>
        <w:spacing w:line="360" w:lineRule="auto"/>
        <w:ind w:firstLine="420" w:firstLineChars="200"/>
        <w:rPr>
          <w:rFonts w:eastAsiaTheme="minorEastAsia"/>
          <w:szCs w:val="21"/>
        </w:rPr>
      </w:pPr>
      <w:r>
        <w:rPr>
          <w:rFonts w:hint="eastAsia" w:eastAsiaTheme="minorEastAsia"/>
          <w:szCs w:val="21"/>
        </w:rPr>
        <w:t>本次局部修订参编单位：</w:t>
      </w:r>
    </w:p>
    <w:p>
      <w:pPr>
        <w:spacing w:line="360" w:lineRule="auto"/>
        <w:ind w:firstLine="420" w:firstLineChars="200"/>
        <w:rPr>
          <w:rFonts w:eastAsiaTheme="minorEastAsia"/>
          <w:szCs w:val="21"/>
        </w:rPr>
      </w:pPr>
      <w:r>
        <w:rPr>
          <w:rFonts w:hint="eastAsia" w:eastAsiaTheme="minorEastAsia"/>
          <w:szCs w:val="21"/>
        </w:rPr>
        <w:t>本规范主要起草人员：</w:t>
      </w:r>
    </w:p>
    <w:p>
      <w:pPr>
        <w:spacing w:line="360" w:lineRule="auto"/>
        <w:ind w:firstLine="420" w:firstLineChars="200"/>
        <w:rPr>
          <w:rFonts w:eastAsiaTheme="minorEastAsia"/>
          <w:szCs w:val="21"/>
        </w:rPr>
      </w:pPr>
      <w:r>
        <w:rPr>
          <w:rFonts w:hint="eastAsia" w:eastAsiaTheme="minorEastAsia"/>
          <w:szCs w:val="21"/>
        </w:rPr>
        <w:t>本规范主要审查人员：</w:t>
      </w:r>
    </w:p>
    <w:p>
      <w:pPr>
        <w:spacing w:line="360" w:lineRule="auto"/>
        <w:jc w:val="left"/>
        <w:rPr>
          <w:rFonts w:ascii="黑体" w:hAnsi="黑体" w:eastAsia="黑体"/>
          <w:b/>
          <w:sz w:val="32"/>
          <w:szCs w:val="32"/>
        </w:rPr>
        <w:sectPr>
          <w:footerReference r:id="rId5" w:type="default"/>
          <w:pgSz w:w="11906" w:h="16838"/>
          <w:pgMar w:top="1440" w:right="1797" w:bottom="1440" w:left="1797" w:header="851" w:footer="992" w:gutter="0"/>
          <w:cols w:space="425" w:num="1"/>
          <w:docGrid w:type="lines" w:linePitch="312" w:charSpace="0"/>
        </w:sectPr>
      </w:pPr>
    </w:p>
    <w:p>
      <w:pPr>
        <w:spacing w:line="360" w:lineRule="auto"/>
        <w:jc w:val="left"/>
        <w:rPr>
          <w:rFonts w:hint="eastAsia" w:ascii="黑体" w:hAnsi="黑体" w:eastAsia="黑体"/>
          <w:b/>
          <w:sz w:val="32"/>
          <w:szCs w:val="32"/>
        </w:rPr>
      </w:pPr>
      <w:r>
        <w:rPr>
          <w:rFonts w:hint="eastAsia" w:ascii="黑体" w:hAnsi="黑体" w:eastAsia="黑体"/>
          <w:b/>
          <w:sz w:val="32"/>
          <w:szCs w:val="32"/>
        </w:rPr>
        <w:t>附件</w:t>
      </w:r>
    </w:p>
    <w:p>
      <w:pPr>
        <w:spacing w:line="360" w:lineRule="auto"/>
        <w:jc w:val="center"/>
        <w:rPr>
          <w:rFonts w:eastAsiaTheme="minorEastAsia"/>
          <w:b/>
          <w:sz w:val="32"/>
          <w:szCs w:val="32"/>
        </w:rPr>
      </w:pPr>
      <w:r>
        <w:rPr>
          <w:rFonts w:eastAsiaTheme="minorEastAsia"/>
          <w:b/>
          <w:sz w:val="32"/>
          <w:szCs w:val="32"/>
        </w:rPr>
        <w:t>《</w:t>
      </w:r>
      <w:r>
        <w:rPr>
          <w:rFonts w:hint="eastAsia" w:eastAsiaTheme="minorEastAsia"/>
          <w:b/>
          <w:sz w:val="32"/>
          <w:szCs w:val="32"/>
        </w:rPr>
        <w:t>液化石油气供应工程设计规范</w:t>
      </w:r>
      <w:r>
        <w:rPr>
          <w:rFonts w:eastAsiaTheme="minorEastAsia"/>
          <w:b/>
          <w:sz w:val="32"/>
          <w:szCs w:val="32"/>
        </w:rPr>
        <w:t>》GB 5</w:t>
      </w:r>
      <w:r>
        <w:rPr>
          <w:rFonts w:hint="eastAsia" w:eastAsiaTheme="minorEastAsia"/>
          <w:b/>
          <w:sz w:val="32"/>
          <w:szCs w:val="32"/>
        </w:rPr>
        <w:t>1142</w:t>
      </w:r>
      <w:r>
        <w:rPr>
          <w:rFonts w:eastAsiaTheme="minorEastAsia"/>
          <w:b/>
          <w:sz w:val="32"/>
          <w:szCs w:val="32"/>
        </w:rPr>
        <w:t>-201</w:t>
      </w:r>
      <w:r>
        <w:rPr>
          <w:rFonts w:hint="eastAsia" w:eastAsiaTheme="minorEastAsia"/>
          <w:b/>
          <w:sz w:val="32"/>
          <w:szCs w:val="32"/>
        </w:rPr>
        <w:t>5</w:t>
      </w:r>
    </w:p>
    <w:p>
      <w:pPr>
        <w:spacing w:line="360" w:lineRule="auto"/>
        <w:jc w:val="center"/>
        <w:rPr>
          <w:rFonts w:eastAsiaTheme="minorEastAsia"/>
          <w:b/>
          <w:sz w:val="32"/>
          <w:szCs w:val="32"/>
        </w:rPr>
      </w:pPr>
      <w:r>
        <w:rPr>
          <w:b/>
          <w:sz w:val="32"/>
          <w:szCs w:val="32"/>
        </w:rPr>
        <w:t>局部修订条文对照表</w:t>
      </w:r>
    </w:p>
    <w:p>
      <w:pPr>
        <w:spacing w:line="360" w:lineRule="auto"/>
        <w:jc w:val="center"/>
        <w:rPr>
          <w:rFonts w:ascii="楷体" w:hAnsi="楷体" w:eastAsia="楷体"/>
          <w:b/>
          <w:szCs w:val="21"/>
        </w:rPr>
      </w:pPr>
      <w:r>
        <w:rPr>
          <w:rFonts w:hint="eastAsia" w:ascii="楷体" w:hAnsi="楷体" w:eastAsia="楷体"/>
          <w:b/>
          <w:szCs w:val="21"/>
        </w:rPr>
        <w:t>（方框部分为删除内容，下划线部分为增加内容）</w:t>
      </w:r>
    </w:p>
    <w:tbl>
      <w:tblPr>
        <w:tblStyle w:val="34"/>
        <w:tblW w:w="501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53"/>
        <w:gridCol w:w="72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Cs w:val="21"/>
              </w:rPr>
            </w:pPr>
            <w:r>
              <w:rPr>
                <w:rFonts w:eastAsiaTheme="minorEastAsia"/>
                <w:szCs w:val="21"/>
              </w:rPr>
              <w:t>现行《规范》条文</w:t>
            </w:r>
          </w:p>
        </w:tc>
        <w:tc>
          <w:tcPr>
            <w:tcW w:w="2495" w:type="pct"/>
            <w:vAlign w:val="center"/>
          </w:tcPr>
          <w:p>
            <w:pPr>
              <w:snapToGrid w:val="0"/>
              <w:spacing w:line="340" w:lineRule="exact"/>
              <w:jc w:val="center"/>
              <w:rPr>
                <w:rFonts w:eastAsiaTheme="minorEastAsia"/>
                <w:szCs w:val="21"/>
              </w:rPr>
            </w:pPr>
            <w:r>
              <w:rPr>
                <w:rFonts w:eastAsiaTheme="minorEastAsia"/>
                <w:szCs w:val="21"/>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hint="eastAsia" w:eastAsiaTheme="minorEastAsia"/>
                <w:b/>
                <w:bCs/>
                <w:sz w:val="24"/>
              </w:rPr>
              <w:t>目次</w:t>
            </w:r>
          </w:p>
        </w:tc>
        <w:tc>
          <w:tcPr>
            <w:tcW w:w="2495" w:type="pct"/>
            <w:vAlign w:val="center"/>
          </w:tcPr>
          <w:p>
            <w:pPr>
              <w:snapToGrid w:val="0"/>
              <w:spacing w:line="340" w:lineRule="exact"/>
              <w:jc w:val="center"/>
              <w:rPr>
                <w:rFonts w:eastAsiaTheme="minorEastAsia"/>
                <w:b/>
                <w:bCs/>
                <w:sz w:val="24"/>
              </w:rPr>
            </w:pPr>
            <w:r>
              <w:rPr>
                <w:rFonts w:hint="eastAsia" w:eastAsiaTheme="minorEastAsia"/>
                <w:b/>
                <w:bCs/>
                <w:sz w:val="24"/>
              </w:rPr>
              <w:t>目次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Cs w:val="21"/>
              </w:rPr>
            </w:pPr>
            <w:r>
              <w:rPr>
                <w:rFonts w:eastAsiaTheme="minorEastAsia"/>
                <w:bCs/>
                <w:szCs w:val="21"/>
              </w:rPr>
              <w:t xml:space="preserve">12 </w:t>
            </w:r>
            <w:r>
              <w:rPr>
                <w:rFonts w:hint="eastAsia" w:eastAsiaTheme="minorEastAsia"/>
                <w:bCs/>
                <w:szCs w:val="21"/>
              </w:rPr>
              <w:t>电气与</w:t>
            </w:r>
            <w:r>
              <w:rPr>
                <w:rFonts w:hint="eastAsia" w:eastAsiaTheme="minorEastAsia"/>
                <w:bCs/>
                <w:szCs w:val="21"/>
                <w:bdr w:val="single" w:color="auto" w:sz="4" w:space="0"/>
              </w:rPr>
              <w:t>通信</w:t>
            </w:r>
          </w:p>
        </w:tc>
        <w:tc>
          <w:tcPr>
            <w:tcW w:w="2495" w:type="pct"/>
            <w:vAlign w:val="center"/>
          </w:tcPr>
          <w:p>
            <w:pPr>
              <w:snapToGrid w:val="0"/>
              <w:spacing w:line="340" w:lineRule="exact"/>
              <w:jc w:val="center"/>
              <w:rPr>
                <w:rFonts w:eastAsiaTheme="minorEastAsia"/>
                <w:szCs w:val="21"/>
              </w:rPr>
            </w:pPr>
            <w:r>
              <w:rPr>
                <w:rFonts w:eastAsiaTheme="minorEastAsia"/>
                <w:bCs/>
                <w:szCs w:val="21"/>
              </w:rPr>
              <w:t xml:space="preserve">12 </w:t>
            </w:r>
            <w:r>
              <w:rPr>
                <w:rFonts w:hint="eastAsia" w:eastAsiaTheme="minorEastAsia"/>
                <w:bCs/>
                <w:szCs w:val="21"/>
              </w:rPr>
              <w:t>电气与</w:t>
            </w:r>
            <w:r>
              <w:rPr>
                <w:rFonts w:hint="eastAsia" w:eastAsiaTheme="minorEastAsia"/>
                <w:bCs/>
                <w:szCs w:val="21"/>
                <w:u w:val="single"/>
              </w:rPr>
              <w:t>仪表及自控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eastAsiaTheme="minorEastAsia"/>
                <w:b/>
                <w:bCs/>
                <w:sz w:val="24"/>
              </w:rPr>
              <w:t>Contents</w:t>
            </w:r>
          </w:p>
        </w:tc>
        <w:tc>
          <w:tcPr>
            <w:tcW w:w="2495" w:type="pct"/>
            <w:vAlign w:val="center"/>
          </w:tcPr>
          <w:p>
            <w:pPr>
              <w:snapToGrid w:val="0"/>
              <w:spacing w:line="340" w:lineRule="exact"/>
              <w:jc w:val="center"/>
              <w:rPr>
                <w:rFonts w:eastAsiaTheme="minorEastAsia"/>
                <w:b/>
                <w:bCs/>
                <w:sz w:val="24"/>
              </w:rPr>
            </w:pPr>
            <w:r>
              <w:rPr>
                <w:rFonts w:eastAsiaTheme="minorEastAsia"/>
                <w:b/>
                <w:bCs/>
                <w:sz w:val="24"/>
              </w:rPr>
              <w:t>Contents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Cs/>
                <w:szCs w:val="21"/>
              </w:rPr>
            </w:pPr>
            <w:r>
              <w:rPr>
                <w:rFonts w:eastAsiaTheme="minorEastAsia"/>
                <w:bCs/>
                <w:szCs w:val="21"/>
              </w:rPr>
              <w:t>12 Electric and</w:t>
            </w:r>
            <w:r>
              <w:rPr>
                <w:rFonts w:eastAsiaTheme="minorEastAsia"/>
                <w:bCs/>
                <w:szCs w:val="21"/>
                <w:bdr w:val="single" w:color="auto" w:sz="4" w:space="0"/>
              </w:rPr>
              <w:t xml:space="preserve"> Telecommunications</w:t>
            </w:r>
          </w:p>
        </w:tc>
        <w:tc>
          <w:tcPr>
            <w:tcW w:w="2495" w:type="pct"/>
            <w:vAlign w:val="center"/>
          </w:tcPr>
          <w:p>
            <w:pPr>
              <w:snapToGrid w:val="0"/>
              <w:spacing w:line="340" w:lineRule="exact"/>
              <w:jc w:val="center"/>
              <w:rPr>
                <w:rFonts w:eastAsiaTheme="minorEastAsia"/>
                <w:bCs/>
                <w:szCs w:val="21"/>
              </w:rPr>
            </w:pPr>
            <w:r>
              <w:rPr>
                <w:rFonts w:eastAsiaTheme="minorEastAsia"/>
                <w:bCs/>
                <w:szCs w:val="21"/>
              </w:rPr>
              <w:t xml:space="preserve">12 Electric and </w:t>
            </w:r>
            <w:r>
              <w:rPr>
                <w:rFonts w:eastAsiaTheme="minorEastAsia"/>
                <w:bCs/>
                <w:szCs w:val="21"/>
                <w:u w:val="single"/>
              </w:rPr>
              <w:t>Instrumentation and automatic control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eastAsiaTheme="minorEastAsia"/>
                <w:b/>
                <w:bCs/>
                <w:sz w:val="24"/>
              </w:rPr>
              <w:t>2</w:t>
            </w:r>
            <w:r>
              <w:rPr>
                <w:rFonts w:hint="eastAsia" w:eastAsiaTheme="minorEastAsia"/>
                <w:b/>
                <w:bCs/>
                <w:sz w:val="24"/>
              </w:rPr>
              <w:t>术语</w:t>
            </w:r>
          </w:p>
        </w:tc>
        <w:tc>
          <w:tcPr>
            <w:tcW w:w="2495" w:type="pct"/>
            <w:vAlign w:val="center"/>
          </w:tcPr>
          <w:p>
            <w:pPr>
              <w:snapToGrid w:val="0"/>
              <w:spacing w:line="340" w:lineRule="exact"/>
              <w:jc w:val="center"/>
              <w:rPr>
                <w:rFonts w:eastAsiaTheme="minorEastAsia"/>
                <w:b/>
                <w:bCs/>
                <w:sz w:val="24"/>
              </w:rPr>
            </w:pPr>
            <w:r>
              <w:rPr>
                <w:rFonts w:eastAsiaTheme="minorEastAsia"/>
                <w:b/>
                <w:bCs/>
                <w:sz w:val="24"/>
              </w:rPr>
              <w:t>2</w:t>
            </w:r>
            <w:r>
              <w:rPr>
                <w:rFonts w:hint="eastAsia" w:eastAsiaTheme="minorEastAsia"/>
                <w:b/>
                <w:bCs/>
                <w:sz w:val="24"/>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pStyle w:val="29"/>
              <w:shd w:val="clear" w:color="auto" w:fill="FFFFFF"/>
              <w:adjustRightInd w:val="0"/>
              <w:spacing w:before="0" w:beforeAutospacing="0" w:after="0" w:afterAutospacing="0" w:line="340" w:lineRule="exact"/>
              <w:jc w:val="both"/>
              <w:rPr>
                <w:rFonts w:ascii="Times New Roman" w:cs="Times New Roman"/>
                <w:kern w:val="2"/>
                <w:sz w:val="21"/>
                <w:szCs w:val="21"/>
              </w:rPr>
            </w:pPr>
            <w:r>
              <w:rPr>
                <w:rFonts w:hint="eastAsia" w:ascii="Times New Roman" w:cs="Times New Roman"/>
                <w:b/>
                <w:kern w:val="2"/>
                <w:sz w:val="21"/>
                <w:szCs w:val="21"/>
              </w:rPr>
              <w:t>2.0.7</w:t>
            </w:r>
            <w:r>
              <w:rPr>
                <w:rFonts w:hint="eastAsia" w:ascii="Times New Roman" w:cs="Times New Roman"/>
                <w:kern w:val="2"/>
                <w:sz w:val="21"/>
                <w:szCs w:val="21"/>
              </w:rPr>
              <w:t xml:space="preserve"> 液化石油气瓶组气化站 vaporizing station of multiple cylinder installations</w:t>
            </w:r>
          </w:p>
          <w:p>
            <w:pPr>
              <w:pStyle w:val="29"/>
              <w:shd w:val="clear" w:color="auto" w:fill="FFFFFF"/>
              <w:adjustRightInd w:val="0"/>
              <w:spacing w:before="0" w:beforeAutospacing="0" w:after="0" w:afterAutospacing="0" w:line="340" w:lineRule="exact"/>
              <w:jc w:val="both"/>
              <w:rPr>
                <w:rFonts w:eastAsiaTheme="minorEastAsia"/>
                <w:b/>
                <w:bCs/>
                <w:sz w:val="21"/>
                <w:szCs w:val="21"/>
              </w:rPr>
            </w:pPr>
            <w:r>
              <w:rPr>
                <w:rFonts w:hint="eastAsia" w:ascii="MS Mincho" w:hAnsi="MS Mincho" w:eastAsia="MS Mincho" w:cs="MS Mincho"/>
                <w:kern w:val="2"/>
                <w:sz w:val="21"/>
                <w:szCs w:val="21"/>
              </w:rPr>
              <w:t>  </w:t>
            </w:r>
            <w:r>
              <w:rPr>
                <w:rFonts w:hint="eastAsia" w:ascii="MS Mincho" w:hAnsi="MS Mincho" w:cs="MS Mincho" w:eastAsiaTheme="minorEastAsia"/>
                <w:kern w:val="2"/>
                <w:sz w:val="21"/>
                <w:szCs w:val="21"/>
              </w:rPr>
              <w:t xml:space="preserve">  </w:t>
            </w:r>
            <w:r>
              <w:rPr>
                <w:rFonts w:hint="eastAsia"/>
                <w:kern w:val="2"/>
                <w:sz w:val="21"/>
                <w:szCs w:val="21"/>
              </w:rPr>
              <w:t>配置</w:t>
            </w:r>
            <w:r>
              <w:rPr>
                <w:rFonts w:hint="eastAsia" w:ascii="Times New Roman" w:cs="Times New Roman"/>
                <w:kern w:val="2"/>
                <w:sz w:val="21"/>
                <w:szCs w:val="21"/>
              </w:rPr>
              <w:t>2个或以上液化石油气钢瓶，采用自然或强制气化方式将液态液化石油气转换为气态液化石油气后，经</w:t>
            </w:r>
            <w:r>
              <w:rPr>
                <w:rFonts w:hint="eastAsia" w:ascii="Times New Roman" w:cs="Times New Roman"/>
                <w:kern w:val="2"/>
                <w:sz w:val="21"/>
                <w:szCs w:val="21"/>
                <w:bdr w:val="single" w:color="auto" w:sz="4" w:space="0"/>
              </w:rPr>
              <w:t>稳</w:t>
            </w:r>
            <w:r>
              <w:rPr>
                <w:rFonts w:hint="eastAsia" w:ascii="Times New Roman" w:cs="Times New Roman"/>
                <w:kern w:val="2"/>
                <w:sz w:val="21"/>
                <w:szCs w:val="21"/>
              </w:rPr>
              <w:t>压后通过管道向用户供气的专门场所。</w:t>
            </w:r>
          </w:p>
        </w:tc>
        <w:tc>
          <w:tcPr>
            <w:tcW w:w="2495" w:type="pct"/>
            <w:vAlign w:val="center"/>
          </w:tcPr>
          <w:p>
            <w:pPr>
              <w:pStyle w:val="29"/>
              <w:shd w:val="clear" w:color="auto" w:fill="FFFFFF"/>
              <w:spacing w:before="0" w:beforeAutospacing="0" w:after="0" w:afterAutospacing="0" w:line="340" w:lineRule="exact"/>
              <w:rPr>
                <w:rFonts w:ascii="Times New Roman" w:cs="Times New Roman"/>
                <w:kern w:val="2"/>
                <w:sz w:val="21"/>
                <w:szCs w:val="21"/>
              </w:rPr>
            </w:pPr>
            <w:r>
              <w:rPr>
                <w:rFonts w:hint="eastAsia" w:ascii="Times New Roman" w:cs="Times New Roman"/>
                <w:b/>
                <w:kern w:val="2"/>
                <w:sz w:val="21"/>
                <w:szCs w:val="21"/>
              </w:rPr>
              <w:t>2.0.7</w:t>
            </w:r>
            <w:r>
              <w:rPr>
                <w:rFonts w:hint="eastAsia" w:ascii="Times New Roman" w:cs="Times New Roman"/>
                <w:kern w:val="2"/>
                <w:sz w:val="21"/>
                <w:szCs w:val="21"/>
              </w:rPr>
              <w:t xml:space="preserve">  液化石油气瓶组气化站 vaporizing station of multiple cylinder installations</w:t>
            </w:r>
          </w:p>
          <w:p>
            <w:pPr>
              <w:pStyle w:val="29"/>
              <w:shd w:val="clear" w:color="auto" w:fill="FFFFFF"/>
              <w:spacing w:before="0" w:beforeAutospacing="0" w:after="0" w:afterAutospacing="0" w:line="340" w:lineRule="exact"/>
              <w:rPr>
                <w:rFonts w:eastAsiaTheme="minorEastAsia"/>
                <w:b/>
                <w:bCs/>
                <w:sz w:val="21"/>
                <w:szCs w:val="21"/>
              </w:rPr>
            </w:pPr>
            <w:r>
              <w:rPr>
                <w:rFonts w:hint="eastAsia" w:ascii="MS Mincho" w:hAnsi="MS Mincho" w:eastAsia="MS Mincho" w:cs="MS Mincho"/>
                <w:kern w:val="2"/>
                <w:sz w:val="21"/>
                <w:szCs w:val="21"/>
              </w:rPr>
              <w:t>  </w:t>
            </w:r>
            <w:r>
              <w:rPr>
                <w:rFonts w:hint="eastAsia" w:ascii="MS Mincho" w:hAnsi="MS Mincho" w:cs="MS Mincho" w:eastAsiaTheme="minorEastAsia"/>
                <w:kern w:val="2"/>
                <w:sz w:val="21"/>
                <w:szCs w:val="21"/>
              </w:rPr>
              <w:t xml:space="preserve">  </w:t>
            </w:r>
            <w:r>
              <w:rPr>
                <w:rFonts w:hint="eastAsia"/>
                <w:kern w:val="2"/>
                <w:sz w:val="21"/>
                <w:szCs w:val="21"/>
              </w:rPr>
              <w:t>配置</w:t>
            </w:r>
            <w:r>
              <w:rPr>
                <w:rFonts w:hint="eastAsia" w:ascii="Times New Roman" w:cs="Times New Roman"/>
                <w:kern w:val="2"/>
                <w:sz w:val="21"/>
                <w:szCs w:val="21"/>
              </w:rPr>
              <w:t>2个或</w:t>
            </w:r>
            <w:r>
              <w:rPr>
                <w:rFonts w:hint="eastAsia" w:ascii="Times New Roman" w:cs="Times New Roman"/>
                <w:kern w:val="2"/>
                <w:sz w:val="21"/>
                <w:szCs w:val="21"/>
                <w:u w:val="single"/>
              </w:rPr>
              <w:t>2个</w:t>
            </w:r>
            <w:r>
              <w:rPr>
                <w:rFonts w:hint="eastAsia" w:ascii="Times New Roman" w:cs="Times New Roman"/>
                <w:kern w:val="2"/>
                <w:sz w:val="21"/>
                <w:szCs w:val="21"/>
              </w:rPr>
              <w:t>以上液化石油气钢瓶，采用自然或强制气化方式将液态液化石油气转换为气态液化石油气后，经</w:t>
            </w:r>
            <w:r>
              <w:rPr>
                <w:rFonts w:hint="eastAsia" w:ascii="Times New Roman" w:cs="Times New Roman"/>
                <w:kern w:val="2"/>
                <w:sz w:val="21"/>
                <w:szCs w:val="21"/>
                <w:u w:val="single"/>
              </w:rPr>
              <w:t>调</w:t>
            </w:r>
            <w:r>
              <w:rPr>
                <w:rFonts w:hint="eastAsia" w:ascii="Times New Roman" w:cs="Times New Roman"/>
                <w:kern w:val="2"/>
                <w:sz w:val="21"/>
                <w:szCs w:val="21"/>
              </w:rPr>
              <w:t>压后</w:t>
            </w:r>
            <w:r>
              <w:rPr>
                <w:rFonts w:hint="eastAsia" w:ascii="Times New Roman" w:cs="Times New Roman"/>
                <w:kern w:val="2"/>
                <w:sz w:val="21"/>
                <w:szCs w:val="21"/>
                <w:u w:val="single"/>
              </w:rPr>
              <w:t>集中</w:t>
            </w:r>
            <w:r>
              <w:rPr>
                <w:rFonts w:hint="eastAsia" w:ascii="Times New Roman" w:cs="Times New Roman"/>
                <w:kern w:val="2"/>
                <w:sz w:val="21"/>
                <w:szCs w:val="21"/>
              </w:rPr>
              <w:t>通过管道向用户供气的专门场所。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pStyle w:val="29"/>
              <w:shd w:val="clear" w:color="auto" w:fill="FFFFFF"/>
              <w:spacing w:before="0" w:beforeAutospacing="0" w:after="0" w:afterAutospacing="0" w:line="340" w:lineRule="exact"/>
              <w:jc w:val="center"/>
              <w:rPr>
                <w:rFonts w:ascii="Times New Roman" w:cs="Times New Roman"/>
                <w:b/>
                <w:kern w:val="2"/>
                <w:sz w:val="21"/>
                <w:szCs w:val="21"/>
              </w:rPr>
            </w:pPr>
          </w:p>
        </w:tc>
        <w:tc>
          <w:tcPr>
            <w:tcW w:w="2495" w:type="pct"/>
            <w:vAlign w:val="center"/>
          </w:tcPr>
          <w:p>
            <w:pPr>
              <w:snapToGrid w:val="0"/>
              <w:spacing w:line="340" w:lineRule="exact"/>
              <w:rPr>
                <w:rFonts w:ascii="宋体" w:hAnsi="宋体"/>
                <w:b/>
                <w:sz w:val="24"/>
                <w:u w:val="single"/>
              </w:rPr>
            </w:pPr>
            <w:r>
              <w:rPr>
                <w:rFonts w:hint="eastAsia"/>
                <w:b/>
                <w:szCs w:val="21"/>
                <w:u w:val="single"/>
              </w:rPr>
              <w:t xml:space="preserve">2.0.12  </w:t>
            </w:r>
            <w:r>
              <w:rPr>
                <w:rFonts w:hint="eastAsia" w:hAnsi="宋体"/>
                <w:szCs w:val="21"/>
                <w:u w:val="single"/>
              </w:rPr>
              <w:t>瓶装液化石油气供气</w:t>
            </w:r>
            <w:r>
              <w:rPr>
                <w:rFonts w:hint="eastAsia" w:ascii="宋体" w:hAnsi="宋体"/>
                <w:b/>
                <w:sz w:val="24"/>
                <w:u w:val="single"/>
              </w:rPr>
              <w:t xml:space="preserve">  </w:t>
            </w:r>
            <w:r>
              <w:rPr>
                <w:rFonts w:hAnsi="宋体"/>
                <w:szCs w:val="21"/>
                <w:u w:val="single"/>
              </w:rPr>
              <w:t>LPG cylinder gas supply</w:t>
            </w:r>
          </w:p>
          <w:p>
            <w:pPr>
              <w:pStyle w:val="29"/>
              <w:shd w:val="clear" w:color="auto" w:fill="FFFFFF"/>
              <w:spacing w:before="0" w:beforeAutospacing="0" w:after="0" w:afterAutospacing="0" w:line="340" w:lineRule="exact"/>
              <w:ind w:firstLine="420"/>
              <w:rPr>
                <w:rFonts w:ascii="Times New Roman" w:cs="Times New Roman"/>
                <w:b/>
                <w:kern w:val="2"/>
                <w:sz w:val="21"/>
                <w:szCs w:val="21"/>
              </w:rPr>
            </w:pPr>
            <w:r>
              <w:rPr>
                <w:rFonts w:hint="eastAsia"/>
                <w:sz w:val="21"/>
                <w:szCs w:val="21"/>
                <w:u w:val="single"/>
              </w:rPr>
              <w:t>单个用户以在用气建筑内或贴临用气建筑外墙设置的液化石油气钢瓶为气源</w:t>
            </w:r>
            <w:r>
              <w:rPr>
                <w:sz w:val="21"/>
                <w:szCs w:val="21"/>
                <w:u w:val="single"/>
              </w:rPr>
              <w:t>,液化石油气在瓶内经自然气化和出口稳压后供给燃具或用气设备用气，且钢瓶数量、规格符合限定条件的一套及以上的单瓶供气独立系统。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eastAsiaTheme="minorEastAsia"/>
                <w:b/>
                <w:bCs/>
                <w:sz w:val="24"/>
              </w:rPr>
              <w:t>3</w:t>
            </w:r>
            <w:r>
              <w:rPr>
                <w:rFonts w:hint="eastAsia" w:eastAsiaTheme="minorEastAsia"/>
                <w:b/>
                <w:bCs/>
                <w:sz w:val="24"/>
              </w:rPr>
              <w:t>基本规定</w:t>
            </w:r>
          </w:p>
        </w:tc>
        <w:tc>
          <w:tcPr>
            <w:tcW w:w="2495" w:type="pct"/>
            <w:vAlign w:val="center"/>
          </w:tcPr>
          <w:p>
            <w:pPr>
              <w:snapToGrid w:val="0"/>
              <w:spacing w:line="340" w:lineRule="exact"/>
              <w:jc w:val="center"/>
              <w:rPr>
                <w:rFonts w:eastAsiaTheme="minorEastAsia"/>
                <w:b/>
                <w:bCs/>
                <w:sz w:val="24"/>
              </w:rPr>
            </w:pPr>
            <w:r>
              <w:rPr>
                <w:rFonts w:eastAsiaTheme="minorEastAsia"/>
                <w:b/>
                <w:bCs/>
                <w:sz w:val="24"/>
              </w:rPr>
              <w:t>3</w:t>
            </w:r>
            <w:r>
              <w:rPr>
                <w:rFonts w:hint="eastAsia" w:eastAsiaTheme="minorEastAsia"/>
                <w:b/>
                <w:bCs/>
                <w:sz w:val="24"/>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szCs w:val="21"/>
              </w:rPr>
            </w:pPr>
            <w:r>
              <w:rPr>
                <w:b/>
                <w:bCs/>
                <w:szCs w:val="21"/>
              </w:rPr>
              <w:t>3.0.</w:t>
            </w:r>
            <w:r>
              <w:rPr>
                <w:rFonts w:hint="eastAsia"/>
                <w:b/>
                <w:bCs/>
                <w:szCs w:val="21"/>
              </w:rPr>
              <w:t xml:space="preserve">2  </w:t>
            </w:r>
            <w:r>
              <w:rPr>
                <w:rFonts w:hint="eastAsia" w:hAnsi="宋体"/>
                <w:szCs w:val="21"/>
              </w:rPr>
              <w:t>液化石油气的质量应符合现行国家标准《液化石油气》</w:t>
            </w:r>
            <w:r>
              <w:rPr>
                <w:szCs w:val="21"/>
              </w:rPr>
              <w:t>GB11174和</w:t>
            </w:r>
            <w:r>
              <w:rPr>
                <w:rFonts w:hint="eastAsia" w:hAnsi="宋体"/>
                <w:szCs w:val="21"/>
                <w:bdr w:val="single" w:color="auto" w:sz="4" w:space="0"/>
              </w:rPr>
              <w:t>《城镇燃气技术规范》</w:t>
            </w:r>
            <w:r>
              <w:rPr>
                <w:szCs w:val="21"/>
                <w:bdr w:val="single" w:color="auto" w:sz="4" w:space="0"/>
              </w:rPr>
              <w:t>GB</w:t>
            </w:r>
            <w:r>
              <w:rPr>
                <w:rFonts w:hint="eastAsia"/>
                <w:szCs w:val="21"/>
                <w:bdr w:val="single" w:color="auto" w:sz="4" w:space="0"/>
              </w:rPr>
              <w:t>50494</w:t>
            </w:r>
            <w:r>
              <w:rPr>
                <w:rFonts w:hint="eastAsia" w:hAnsi="宋体"/>
                <w:szCs w:val="21"/>
              </w:rPr>
              <w:t>的有关规定。</w:t>
            </w:r>
          </w:p>
        </w:tc>
        <w:tc>
          <w:tcPr>
            <w:tcW w:w="2495" w:type="pct"/>
            <w:vAlign w:val="center"/>
          </w:tcPr>
          <w:p>
            <w:pPr>
              <w:shd w:val="clear" w:color="auto" w:fill="FFFFFF"/>
              <w:adjustRightInd w:val="0"/>
              <w:snapToGrid w:val="0"/>
              <w:spacing w:line="340" w:lineRule="exact"/>
              <w:jc w:val="left"/>
              <w:rPr>
                <w:rFonts w:eastAsiaTheme="minorEastAsia"/>
                <w:szCs w:val="21"/>
              </w:rPr>
            </w:pPr>
            <w:r>
              <w:rPr>
                <w:b/>
                <w:bCs/>
                <w:szCs w:val="21"/>
              </w:rPr>
              <w:t>3.0.</w:t>
            </w:r>
            <w:r>
              <w:rPr>
                <w:rFonts w:hint="eastAsia"/>
                <w:b/>
                <w:bCs/>
                <w:szCs w:val="21"/>
              </w:rPr>
              <w:t xml:space="preserve">2  </w:t>
            </w:r>
            <w:r>
              <w:rPr>
                <w:rFonts w:hint="eastAsia" w:hAnsi="宋体"/>
                <w:szCs w:val="21"/>
              </w:rPr>
              <w:t>液化石油气的质量应符合现行国家标准《液化石油气》</w:t>
            </w:r>
            <w:r>
              <w:rPr>
                <w:szCs w:val="21"/>
              </w:rPr>
              <w:t>GB11174和</w:t>
            </w:r>
            <w:r>
              <w:rPr>
                <w:rFonts w:hint="eastAsia" w:hAnsi="宋体"/>
                <w:szCs w:val="21"/>
                <w:u w:val="single"/>
              </w:rPr>
              <w:t>《燃气工程项目规范》</w:t>
            </w:r>
            <w:r>
              <w:rPr>
                <w:rFonts w:hAnsi="宋体"/>
                <w:szCs w:val="21"/>
                <w:u w:val="single"/>
              </w:rPr>
              <w:t>GB</w:t>
            </w:r>
            <w:r>
              <w:rPr>
                <w:rFonts w:hint="eastAsia" w:hAnsi="宋体"/>
                <w:szCs w:val="21"/>
                <w:u w:val="single"/>
              </w:rPr>
              <w:t>55009</w:t>
            </w:r>
            <w:r>
              <w:rPr>
                <w:rFonts w:hint="eastAsia" w:hAnsi="宋体"/>
                <w:szCs w:val="21"/>
              </w:rPr>
              <w:t>的有关规定。</w:t>
            </w:r>
            <w:r>
              <w:rPr>
                <w:rFonts w:hint="eastAsia" w:hAnsi="宋体"/>
                <w:szCs w:val="21"/>
                <w:u w:val="single"/>
              </w:rPr>
              <w:t>灌装用于瓶装液化石油气供气的钢瓶需要加臭时，加臭剂宜采用乙硫醇（TBM）。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szCs w:val="21"/>
              </w:rPr>
            </w:pPr>
            <w:r>
              <w:rPr>
                <w:b/>
                <w:bCs/>
                <w:kern w:val="0"/>
                <w:szCs w:val="21"/>
              </w:rPr>
              <w:t>3.0.1</w:t>
            </w:r>
            <w:r>
              <w:rPr>
                <w:rFonts w:hint="eastAsia"/>
                <w:b/>
                <w:bCs/>
                <w:kern w:val="0"/>
                <w:szCs w:val="21"/>
              </w:rPr>
              <w:t>0</w:t>
            </w:r>
            <w:r>
              <w:rPr>
                <w:rFonts w:hint="eastAsia"/>
                <w:b/>
                <w:bCs/>
                <w:szCs w:val="21"/>
              </w:rPr>
              <w:t xml:space="preserve">  </w:t>
            </w:r>
            <w:r>
              <w:rPr>
                <w:rFonts w:hint="eastAsia"/>
                <w:bCs/>
                <w:szCs w:val="21"/>
              </w:rPr>
              <w:t>液化石油气供应工程的设计</w:t>
            </w:r>
            <w:r>
              <w:rPr>
                <w:rFonts w:hint="eastAsia"/>
                <w:bCs/>
                <w:szCs w:val="21"/>
                <w:bdr w:val="single" w:color="auto" w:sz="4" w:space="0"/>
              </w:rPr>
              <w:t>使用</w:t>
            </w:r>
            <w:r>
              <w:rPr>
                <w:rFonts w:hint="eastAsia"/>
                <w:bCs/>
                <w:szCs w:val="21"/>
              </w:rPr>
              <w:t>年限应符合现行国家标准</w:t>
            </w:r>
            <w:r>
              <w:rPr>
                <w:rFonts w:hint="eastAsia" w:hAnsi="宋体"/>
                <w:szCs w:val="21"/>
                <w:bdr w:val="single" w:color="auto" w:sz="4" w:space="0"/>
              </w:rPr>
              <w:t>《城镇燃气技术规范》</w:t>
            </w:r>
            <w:r>
              <w:rPr>
                <w:szCs w:val="21"/>
                <w:bdr w:val="single" w:color="auto" w:sz="4" w:space="0"/>
              </w:rPr>
              <w:t>GB</w:t>
            </w:r>
            <w:r>
              <w:rPr>
                <w:rFonts w:hint="eastAsia"/>
                <w:szCs w:val="21"/>
                <w:bdr w:val="single" w:color="auto" w:sz="4" w:space="0"/>
              </w:rPr>
              <w:t>50494</w:t>
            </w:r>
            <w:r>
              <w:rPr>
                <w:rFonts w:hint="eastAsia"/>
                <w:szCs w:val="21"/>
              </w:rPr>
              <w:t>的有关规定。</w:t>
            </w:r>
          </w:p>
        </w:tc>
        <w:tc>
          <w:tcPr>
            <w:tcW w:w="2495" w:type="pct"/>
            <w:vAlign w:val="center"/>
          </w:tcPr>
          <w:p>
            <w:pPr>
              <w:shd w:val="clear" w:color="auto" w:fill="FFFFFF"/>
              <w:adjustRightInd w:val="0"/>
              <w:snapToGrid w:val="0"/>
              <w:spacing w:line="340" w:lineRule="exact"/>
              <w:jc w:val="left"/>
              <w:rPr>
                <w:rFonts w:eastAsiaTheme="minorEastAsia"/>
                <w:bCs/>
                <w:szCs w:val="21"/>
              </w:rPr>
            </w:pPr>
            <w:r>
              <w:rPr>
                <w:b/>
                <w:bCs/>
                <w:kern w:val="0"/>
                <w:szCs w:val="21"/>
              </w:rPr>
              <w:t>3.0.1</w:t>
            </w:r>
            <w:r>
              <w:rPr>
                <w:rFonts w:hint="eastAsia"/>
                <w:b/>
                <w:bCs/>
                <w:kern w:val="0"/>
                <w:szCs w:val="21"/>
              </w:rPr>
              <w:t>0</w:t>
            </w:r>
            <w:r>
              <w:rPr>
                <w:rFonts w:hint="eastAsia"/>
                <w:b/>
                <w:bCs/>
                <w:szCs w:val="21"/>
              </w:rPr>
              <w:t xml:space="preserve">  </w:t>
            </w:r>
            <w:r>
              <w:rPr>
                <w:rFonts w:hint="eastAsia"/>
                <w:bCs/>
                <w:szCs w:val="21"/>
              </w:rPr>
              <w:t>液化石油气供应工程的设计</w:t>
            </w:r>
            <w:r>
              <w:rPr>
                <w:rFonts w:hint="eastAsia"/>
                <w:bCs/>
                <w:szCs w:val="21"/>
                <w:u w:val="single"/>
              </w:rPr>
              <w:t>工作</w:t>
            </w:r>
            <w:r>
              <w:rPr>
                <w:rFonts w:hint="eastAsia"/>
                <w:bCs/>
                <w:szCs w:val="21"/>
              </w:rPr>
              <w:t>年限应符合现行国家标准</w:t>
            </w:r>
            <w:r>
              <w:rPr>
                <w:rFonts w:hint="eastAsia"/>
                <w:szCs w:val="21"/>
                <w:u w:val="single"/>
              </w:rPr>
              <w:t>《燃气工程项目规范》</w:t>
            </w:r>
            <w:r>
              <w:rPr>
                <w:szCs w:val="21"/>
                <w:u w:val="single"/>
              </w:rPr>
              <w:t>GB</w:t>
            </w:r>
            <w:r>
              <w:rPr>
                <w:rFonts w:hint="eastAsia"/>
                <w:szCs w:val="21"/>
                <w:u w:val="single"/>
              </w:rPr>
              <w:t>55009</w:t>
            </w:r>
            <w:r>
              <w:rPr>
                <w:rFonts w:hint="eastAsia"/>
                <w:szCs w:val="21"/>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b/>
                <w:bCs/>
                <w:spacing w:val="20"/>
                <w:szCs w:val="21"/>
              </w:rPr>
            </w:pPr>
            <w:r>
              <w:rPr>
                <w:b/>
                <w:bCs/>
                <w:kern w:val="0"/>
                <w:szCs w:val="21"/>
              </w:rPr>
              <w:t>3.0.</w:t>
            </w:r>
            <w:r>
              <w:rPr>
                <w:rFonts w:hint="eastAsia"/>
                <w:b/>
                <w:bCs/>
                <w:kern w:val="0"/>
                <w:szCs w:val="21"/>
              </w:rPr>
              <w:t xml:space="preserve">13  </w:t>
            </w:r>
            <w:r>
              <w:rPr>
                <w:rFonts w:hint="eastAsia" w:ascii="宋体" w:hAnsi="宋体"/>
                <w:b/>
                <w:szCs w:val="21"/>
                <w:bdr w:val="single" w:color="auto" w:sz="4" w:space="0"/>
              </w:rPr>
              <w:t>二级及以上液化石油气供应站不得与其他燃气厂站及设施合建。五级及以上的液化石油气气</w:t>
            </w:r>
            <w:r>
              <w:rPr>
                <w:rFonts w:hint="eastAsia"/>
                <w:b/>
                <w:bCs/>
                <w:kern w:val="0"/>
                <w:szCs w:val="21"/>
                <w:bdr w:val="single" w:color="auto" w:sz="4" w:space="0"/>
              </w:rPr>
              <w:t xml:space="preserve"> </w:t>
            </w:r>
            <w:r>
              <w:rPr>
                <w:rFonts w:hint="eastAsia" w:ascii="宋体" w:hAnsi="宋体"/>
                <w:b/>
                <w:szCs w:val="21"/>
                <w:bdr w:val="single" w:color="auto" w:sz="4" w:space="0"/>
              </w:rPr>
              <w:t>化站和混气站、六级及以上的液化石油气储存站、储配站和灌装站，不得建在城市中心城区。</w:t>
            </w:r>
          </w:p>
        </w:tc>
        <w:tc>
          <w:tcPr>
            <w:tcW w:w="2495" w:type="pct"/>
            <w:vAlign w:val="center"/>
          </w:tcPr>
          <w:p>
            <w:pPr>
              <w:shd w:val="clear" w:color="auto" w:fill="FFFFFF"/>
              <w:adjustRightInd w:val="0"/>
              <w:snapToGrid w:val="0"/>
              <w:spacing w:line="340" w:lineRule="exact"/>
              <w:jc w:val="left"/>
              <w:rPr>
                <w:rFonts w:eastAsiaTheme="minorEastAsia"/>
                <w:b/>
                <w:bCs/>
                <w:spacing w:val="20"/>
                <w:szCs w:val="21"/>
              </w:rPr>
            </w:pPr>
            <w:r>
              <w:rPr>
                <w:b/>
                <w:bCs/>
                <w:kern w:val="0"/>
                <w:szCs w:val="21"/>
              </w:rPr>
              <w:t>3.0.</w:t>
            </w:r>
            <w:r>
              <w:rPr>
                <w:rFonts w:hint="eastAsia"/>
                <w:b/>
                <w:bCs/>
                <w:kern w:val="0"/>
                <w:szCs w:val="21"/>
              </w:rPr>
              <w:t xml:space="preserve">13  </w:t>
            </w:r>
            <w:r>
              <w:rPr>
                <w:rFonts w:hint="eastAsia" w:ascii="宋体" w:hAnsi="宋体"/>
                <w:szCs w:val="21"/>
                <w:u w:val="single"/>
              </w:rPr>
              <w:t>二级及以上液化石油气供应站不得与其他燃气厂站及设施合建。五级及以上的液化石油气气化站和混气站、六级及以上的液化石油气储存站、储配站和灌装站，不得建在城市中心城区。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eastAsiaTheme="minorEastAsia"/>
                <w:b/>
                <w:bCs/>
                <w:sz w:val="24"/>
              </w:rPr>
              <w:t xml:space="preserve">5  </w:t>
            </w:r>
            <w:r>
              <w:rPr>
                <w:rFonts w:hint="eastAsia" w:eastAsiaTheme="minorEastAsia"/>
                <w:b/>
                <w:bCs/>
                <w:sz w:val="24"/>
              </w:rPr>
              <w:t>液化石油气储存站、储配站和灌装站</w:t>
            </w:r>
          </w:p>
        </w:tc>
        <w:tc>
          <w:tcPr>
            <w:tcW w:w="2495" w:type="pct"/>
            <w:vAlign w:val="center"/>
          </w:tcPr>
          <w:p>
            <w:pPr>
              <w:snapToGrid w:val="0"/>
              <w:spacing w:line="340" w:lineRule="exact"/>
              <w:jc w:val="center"/>
              <w:rPr>
                <w:rFonts w:eastAsiaTheme="minorEastAsia"/>
                <w:b/>
                <w:bCs/>
                <w:sz w:val="24"/>
              </w:rPr>
            </w:pPr>
            <w:r>
              <w:rPr>
                <w:rFonts w:eastAsiaTheme="minorEastAsia"/>
                <w:b/>
                <w:bCs/>
                <w:sz w:val="24"/>
              </w:rPr>
              <w:t xml:space="preserve">5  </w:t>
            </w:r>
            <w:r>
              <w:rPr>
                <w:rFonts w:hint="eastAsia" w:eastAsiaTheme="minorEastAsia"/>
                <w:b/>
                <w:bCs/>
                <w:sz w:val="24"/>
              </w:rPr>
              <w:t>液化石油气储存站、储配站和灌装站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ind w:firstLine="420" w:firstLineChars="200"/>
              <w:jc w:val="center"/>
              <w:rPr>
                <w:rFonts w:eastAsiaTheme="minorEastAsia"/>
                <w:b/>
                <w:szCs w:val="21"/>
              </w:rPr>
            </w:pPr>
            <w:r>
              <w:rPr>
                <w:rFonts w:hint="eastAsia" w:eastAsiaTheme="minorEastAsia"/>
                <w:b/>
                <w:szCs w:val="21"/>
              </w:rPr>
              <w:t>5.2平面布置</w:t>
            </w:r>
          </w:p>
        </w:tc>
        <w:tc>
          <w:tcPr>
            <w:tcW w:w="2495" w:type="pct"/>
            <w:vAlign w:val="center"/>
          </w:tcPr>
          <w:p>
            <w:pPr>
              <w:snapToGrid w:val="0"/>
              <w:spacing w:line="340" w:lineRule="exact"/>
              <w:jc w:val="center"/>
              <w:rPr>
                <w:rFonts w:eastAsiaTheme="minorEastAsia"/>
                <w:b/>
                <w:szCs w:val="21"/>
              </w:rPr>
            </w:pPr>
            <w:r>
              <w:rPr>
                <w:rFonts w:hint="eastAsia" w:eastAsiaTheme="minorEastAsia"/>
                <w:b/>
                <w:szCs w:val="21"/>
              </w:rPr>
              <w:t>5.2平面布置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outlineLvl w:val="0"/>
              <w:rPr>
                <w:rFonts w:eastAsiaTheme="minorEastAsia"/>
                <w:b/>
                <w:szCs w:val="21"/>
              </w:rPr>
            </w:pPr>
            <w:r>
              <w:rPr>
                <w:b/>
                <w:bCs/>
                <w:kern w:val="0"/>
                <w:szCs w:val="21"/>
              </w:rPr>
              <w:t>5.2.3</w:t>
            </w:r>
            <w:r>
              <w:rPr>
                <w:rFonts w:hint="eastAsia" w:hAnsi="宋体"/>
                <w:color w:val="FF0000"/>
                <w:szCs w:val="21"/>
              </w:rPr>
              <w:t xml:space="preserve"> </w:t>
            </w:r>
            <w:r>
              <w:rPr>
                <w:rFonts w:hint="eastAsia"/>
                <w:b/>
                <w:bCs/>
                <w:kern w:val="0"/>
                <w:szCs w:val="21"/>
                <w:bdr w:val="single" w:color="auto" w:sz="4" w:space="0"/>
              </w:rPr>
              <w:t>液化石油气储存站、储配站和灌装站的生产区和辅助区应各至少设置1个对外出入口；当液化石油气储罐总容积大于1000 m</w:t>
            </w:r>
            <w:r>
              <w:rPr>
                <w:rFonts w:hint="eastAsia"/>
                <w:b/>
                <w:bCs/>
                <w:kern w:val="0"/>
                <w:szCs w:val="21"/>
                <w:bdr w:val="single" w:color="auto" w:sz="4" w:space="0"/>
                <w:vertAlign w:val="superscript"/>
              </w:rPr>
              <w:t>3</w:t>
            </w:r>
            <w:r>
              <w:rPr>
                <w:rFonts w:hint="eastAsia"/>
                <w:b/>
                <w:bCs/>
                <w:kern w:val="0"/>
                <w:szCs w:val="21"/>
                <w:bdr w:val="single" w:color="auto" w:sz="4" w:space="0"/>
              </w:rPr>
              <w:t>时，生产区应至少设置2个对外出入口，且其间距不应小于50m。对外出入口的设置应便于通行和紧急事故时人员的疏散，宽度不应小于4m。</w:t>
            </w:r>
            <w:r>
              <w:rPr>
                <w:rFonts w:hint="eastAsia"/>
                <w:bCs/>
                <w:kern w:val="0"/>
                <w:szCs w:val="21"/>
                <w:u w:val="single"/>
              </w:rPr>
              <w:t xml:space="preserve"> </w:t>
            </w:r>
          </w:p>
        </w:tc>
        <w:tc>
          <w:tcPr>
            <w:tcW w:w="2495" w:type="pct"/>
            <w:vAlign w:val="center"/>
          </w:tcPr>
          <w:p>
            <w:pPr>
              <w:shd w:val="clear" w:color="auto" w:fill="FFFFFF"/>
              <w:adjustRightInd w:val="0"/>
              <w:snapToGrid w:val="0"/>
              <w:spacing w:line="340" w:lineRule="exact"/>
              <w:outlineLvl w:val="0"/>
              <w:rPr>
                <w:rFonts w:eastAsiaTheme="minorEastAsia"/>
                <w:b/>
                <w:szCs w:val="21"/>
              </w:rPr>
            </w:pPr>
            <w:r>
              <w:rPr>
                <w:b/>
                <w:bCs/>
                <w:kern w:val="0"/>
                <w:szCs w:val="21"/>
              </w:rPr>
              <w:t>5.2.3</w:t>
            </w:r>
            <w:r>
              <w:rPr>
                <w:rFonts w:hint="eastAsia"/>
                <w:b/>
                <w:bCs/>
                <w:kern w:val="0"/>
                <w:szCs w:val="21"/>
              </w:rPr>
              <w:t xml:space="preserve"> </w:t>
            </w:r>
            <w:r>
              <w:rPr>
                <w:rFonts w:hint="eastAsia" w:hAnsi="宋体"/>
                <w:szCs w:val="21"/>
              </w:rPr>
              <w:t xml:space="preserve"> </w:t>
            </w:r>
            <w:r>
              <w:rPr>
                <w:rFonts w:hint="eastAsia"/>
                <w:bCs/>
                <w:kern w:val="0"/>
                <w:szCs w:val="21"/>
                <w:u w:val="single"/>
              </w:rPr>
              <w:t>液化石油气储存站、储配站和灌装站的生产区和辅助区应各至少设置1个对外出入口；当液化石油气储罐总容积大于1000 m</w:t>
            </w:r>
            <w:r>
              <w:rPr>
                <w:rFonts w:hint="eastAsia"/>
                <w:bCs/>
                <w:kern w:val="0"/>
                <w:szCs w:val="21"/>
                <w:u w:val="single"/>
                <w:vertAlign w:val="superscript"/>
              </w:rPr>
              <w:t>3</w:t>
            </w:r>
            <w:r>
              <w:rPr>
                <w:rFonts w:hint="eastAsia"/>
                <w:bCs/>
                <w:kern w:val="0"/>
                <w:szCs w:val="21"/>
                <w:u w:val="single"/>
              </w:rPr>
              <w:t>时，生产区应至少设置2个对外出入口，且其间距不应小于50m。对外出入口的设置应便于通行和紧急事故时人员的疏散，且宽度不应小于4m。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outlineLvl w:val="0"/>
              <w:rPr>
                <w:bCs/>
                <w:kern w:val="0"/>
                <w:szCs w:val="21"/>
                <w:u w:val="single"/>
              </w:rPr>
            </w:pPr>
            <w:r>
              <w:rPr>
                <w:b/>
                <w:bCs/>
                <w:kern w:val="0"/>
                <w:szCs w:val="21"/>
              </w:rPr>
              <w:t>5.2.4</w:t>
            </w:r>
            <w:r>
              <w:rPr>
                <w:rFonts w:hint="eastAsia"/>
                <w:b/>
                <w:bCs/>
                <w:kern w:val="0"/>
                <w:szCs w:val="21"/>
              </w:rPr>
              <w:t xml:space="preserve"> </w:t>
            </w:r>
            <w:r>
              <w:rPr>
                <w:rFonts w:hint="eastAsia"/>
                <w:b/>
                <w:bCs/>
                <w:kern w:val="0"/>
                <w:szCs w:val="21"/>
                <w:bdr w:val="single" w:color="auto" w:sz="4" w:space="0"/>
              </w:rPr>
              <w:t>液化石油气储存站、储配站和灌装站的生产区内严禁设置地下和半地下建筑，但下列情况除外：</w:t>
            </w:r>
            <w:r>
              <w:rPr>
                <w:rFonts w:hint="eastAsia"/>
                <w:bCs/>
                <w:kern w:val="0"/>
                <w:szCs w:val="21"/>
              </w:rPr>
              <w:t xml:space="preserve">  </w:t>
            </w:r>
          </w:p>
          <w:p>
            <w:pPr>
              <w:shd w:val="clear" w:color="auto" w:fill="FFFFFF"/>
              <w:adjustRightInd w:val="0"/>
              <w:snapToGrid w:val="0"/>
              <w:spacing w:line="340" w:lineRule="exact"/>
              <w:ind w:firstLine="411" w:firstLineChars="196"/>
              <w:outlineLvl w:val="0"/>
              <w:rPr>
                <w:b/>
                <w:bCs/>
                <w:kern w:val="0"/>
                <w:szCs w:val="21"/>
                <w:bdr w:val="single" w:color="auto" w:sz="4" w:space="0"/>
              </w:rPr>
            </w:pPr>
            <w:r>
              <w:rPr>
                <w:rFonts w:hint="eastAsia"/>
                <w:b/>
                <w:bCs/>
                <w:kern w:val="0"/>
                <w:szCs w:val="21"/>
              </w:rPr>
              <w:t>1</w:t>
            </w:r>
            <w:r>
              <w:rPr>
                <w:rFonts w:hint="eastAsia"/>
                <w:b/>
                <w:bCs/>
                <w:kern w:val="0"/>
                <w:szCs w:val="21"/>
                <w:bdr w:val="single" w:color="auto" w:sz="4" w:space="0"/>
              </w:rPr>
              <w:t>储罐区的地下排水管沟，且采取了防止液化石油气聚集措施；</w:t>
            </w:r>
          </w:p>
          <w:p>
            <w:pPr>
              <w:shd w:val="clear" w:color="auto" w:fill="FFFFFF"/>
              <w:adjustRightInd w:val="0"/>
              <w:snapToGrid w:val="0"/>
              <w:spacing w:line="340" w:lineRule="exact"/>
              <w:ind w:firstLine="411" w:firstLineChars="196"/>
              <w:outlineLvl w:val="0"/>
              <w:rPr>
                <w:rFonts w:eastAsiaTheme="minorEastAsia"/>
                <w:b/>
                <w:szCs w:val="21"/>
              </w:rPr>
            </w:pPr>
            <w:r>
              <w:rPr>
                <w:rFonts w:hint="eastAsia"/>
                <w:b/>
                <w:bCs/>
                <w:kern w:val="0"/>
                <w:szCs w:val="21"/>
              </w:rPr>
              <w:t>2</w:t>
            </w:r>
            <w:r>
              <w:rPr>
                <w:rFonts w:hint="eastAsia"/>
                <w:b/>
                <w:bCs/>
                <w:kern w:val="0"/>
                <w:szCs w:val="21"/>
                <w:bdr w:val="single" w:color="auto" w:sz="4" w:space="0"/>
              </w:rPr>
              <w:t>严寒和寒冷地区的地下消火栓。</w:t>
            </w:r>
          </w:p>
        </w:tc>
        <w:tc>
          <w:tcPr>
            <w:tcW w:w="2495" w:type="pct"/>
            <w:vAlign w:val="center"/>
          </w:tcPr>
          <w:p>
            <w:pPr>
              <w:shd w:val="clear" w:color="auto" w:fill="FFFFFF"/>
              <w:adjustRightInd w:val="0"/>
              <w:snapToGrid w:val="0"/>
              <w:spacing w:line="340" w:lineRule="exact"/>
              <w:outlineLvl w:val="0"/>
              <w:rPr>
                <w:bCs/>
                <w:kern w:val="0"/>
                <w:szCs w:val="21"/>
                <w:u w:val="single"/>
              </w:rPr>
            </w:pPr>
            <w:r>
              <w:rPr>
                <w:b/>
                <w:bCs/>
                <w:kern w:val="0"/>
                <w:szCs w:val="21"/>
              </w:rPr>
              <w:t>5.2.4</w:t>
            </w:r>
            <w:r>
              <w:rPr>
                <w:rFonts w:hint="eastAsia"/>
                <w:bCs/>
                <w:kern w:val="0"/>
                <w:szCs w:val="21"/>
              </w:rPr>
              <w:t xml:space="preserve">  </w:t>
            </w:r>
            <w:r>
              <w:rPr>
                <w:rFonts w:hint="eastAsia"/>
                <w:bCs/>
                <w:kern w:val="0"/>
                <w:szCs w:val="21"/>
                <w:u w:val="single"/>
              </w:rPr>
              <w:t>液化石油气储存站、储配站和灌装站生产区内建（构）筑物的设置应符合现行国家标准《燃气工程项目规范》</w:t>
            </w:r>
            <w:r>
              <w:rPr>
                <w:rFonts w:hAnsi="宋体"/>
                <w:kern w:val="0"/>
                <w:szCs w:val="21"/>
                <w:u w:val="single"/>
              </w:rPr>
              <w:t>GB5</w:t>
            </w:r>
            <w:r>
              <w:rPr>
                <w:rFonts w:hint="eastAsia" w:hAnsi="宋体"/>
                <w:kern w:val="0"/>
                <w:szCs w:val="21"/>
                <w:u w:val="single"/>
              </w:rPr>
              <w:t>5</w:t>
            </w:r>
            <w:r>
              <w:rPr>
                <w:rFonts w:hAnsi="宋体"/>
                <w:kern w:val="0"/>
                <w:szCs w:val="21"/>
                <w:u w:val="single"/>
              </w:rPr>
              <w:t>0</w:t>
            </w:r>
            <w:r>
              <w:rPr>
                <w:rFonts w:hint="eastAsia" w:hAnsi="宋体"/>
                <w:kern w:val="0"/>
                <w:szCs w:val="21"/>
                <w:u w:val="single"/>
              </w:rPr>
              <w:t>09的有关规定</w:t>
            </w:r>
            <w:r>
              <w:rPr>
                <w:rFonts w:hint="eastAsia"/>
                <w:bCs/>
                <w:kern w:val="0"/>
                <w:szCs w:val="21"/>
                <w:u w:val="single"/>
              </w:rPr>
              <w:t>，且不得设置地下和半地下建（构）筑物，但下列情况除外：</w:t>
            </w:r>
          </w:p>
          <w:p>
            <w:pPr>
              <w:shd w:val="clear" w:color="auto" w:fill="FFFFFF"/>
              <w:adjustRightInd w:val="0"/>
              <w:snapToGrid w:val="0"/>
              <w:spacing w:line="340" w:lineRule="exact"/>
              <w:ind w:firstLine="411" w:firstLineChars="196"/>
              <w:outlineLvl w:val="0"/>
              <w:rPr>
                <w:bCs/>
                <w:kern w:val="0"/>
                <w:szCs w:val="21"/>
                <w:u w:val="single"/>
              </w:rPr>
            </w:pPr>
            <w:r>
              <w:rPr>
                <w:rFonts w:hint="eastAsia"/>
                <w:b/>
                <w:bCs/>
                <w:kern w:val="0"/>
                <w:szCs w:val="21"/>
                <w:u w:val="single"/>
              </w:rPr>
              <w:t>1</w:t>
            </w:r>
            <w:r>
              <w:rPr>
                <w:rFonts w:hint="eastAsia"/>
                <w:bCs/>
                <w:kern w:val="0"/>
                <w:szCs w:val="21"/>
                <w:u w:val="single"/>
              </w:rPr>
              <w:t xml:space="preserve">  储罐区的地下排水管沟，且采取了防止液化石油气聚集措施；</w:t>
            </w:r>
          </w:p>
          <w:p>
            <w:pPr>
              <w:shd w:val="clear" w:color="auto" w:fill="FFFFFF"/>
              <w:adjustRightInd w:val="0"/>
              <w:snapToGrid w:val="0"/>
              <w:spacing w:line="340" w:lineRule="exact"/>
              <w:ind w:firstLine="411" w:firstLineChars="196"/>
              <w:outlineLvl w:val="0"/>
              <w:rPr>
                <w:bCs/>
                <w:kern w:val="0"/>
                <w:szCs w:val="21"/>
                <w:u w:val="single"/>
              </w:rPr>
            </w:pPr>
            <w:r>
              <w:rPr>
                <w:rFonts w:hint="eastAsia"/>
                <w:b/>
                <w:bCs/>
                <w:kern w:val="0"/>
                <w:szCs w:val="21"/>
                <w:u w:val="single"/>
              </w:rPr>
              <w:t xml:space="preserve">2 </w:t>
            </w:r>
            <w:r>
              <w:rPr>
                <w:rFonts w:hint="eastAsia"/>
                <w:bCs/>
                <w:kern w:val="0"/>
                <w:szCs w:val="21"/>
                <w:u w:val="single"/>
              </w:rPr>
              <w:t xml:space="preserve"> 严寒和寒冷地区的地下消火栓。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b/>
                <w:bCs/>
                <w:szCs w:val="21"/>
              </w:rPr>
              <w:t xml:space="preserve">5.2.8 </w:t>
            </w:r>
            <w:r>
              <w:rPr>
                <w:rFonts w:hint="eastAsia" w:hAnsi="宋体"/>
                <w:bCs/>
                <w:szCs w:val="21"/>
              </w:rPr>
              <w:t>全压力式储罐与站外建筑、堆场的防火间距不应小于表</w:t>
            </w:r>
            <w:r>
              <w:rPr>
                <w:bCs/>
                <w:szCs w:val="21"/>
              </w:rPr>
              <w:t>5.2.8</w:t>
            </w:r>
            <w:r>
              <w:rPr>
                <w:rFonts w:hint="eastAsia" w:hAnsi="宋体"/>
                <w:bCs/>
                <w:szCs w:val="21"/>
              </w:rPr>
              <w:t>的规定。半冷冻式储罐与站外建筑、堆场的防火间距可按表</w:t>
            </w:r>
            <w:r>
              <w:rPr>
                <w:bCs/>
                <w:szCs w:val="21"/>
              </w:rPr>
              <w:t>5.2.8</w:t>
            </w:r>
            <w:r>
              <w:rPr>
                <w:rFonts w:hint="eastAsia" w:hAnsi="宋体"/>
                <w:bCs/>
                <w:szCs w:val="21"/>
              </w:rPr>
              <w:t>的规定执行。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szCs w:val="21"/>
              </w:rPr>
            </w:pPr>
            <w:r>
              <w:rPr>
                <w:rFonts w:hint="eastAsia" w:hAnsi="宋体"/>
                <w:b/>
                <w:bCs/>
                <w:sz w:val="18"/>
                <w:szCs w:val="18"/>
              </w:rPr>
              <w:t>表</w:t>
            </w:r>
            <w:r>
              <w:rPr>
                <w:b/>
                <w:bCs/>
                <w:sz w:val="18"/>
                <w:szCs w:val="18"/>
              </w:rPr>
              <w:t xml:space="preserve">5.2.8  </w:t>
            </w:r>
            <w:r>
              <w:rPr>
                <w:rFonts w:hint="eastAsia" w:hAnsi="宋体"/>
                <w:b/>
                <w:bCs/>
                <w:sz w:val="18"/>
                <w:szCs w:val="18"/>
              </w:rPr>
              <w:t>全压力式储罐与站外建筑、堆场的防火间距</w:t>
            </w:r>
            <w:r>
              <w:rPr>
                <w:rFonts w:hint="eastAsia" w:hAnsi="宋体"/>
                <w:b/>
                <w:sz w:val="18"/>
                <w:szCs w:val="18"/>
              </w:rPr>
              <w:t>（</w:t>
            </w:r>
            <w:r>
              <w:rPr>
                <w:b/>
                <w:sz w:val="18"/>
                <w:szCs w:val="18"/>
              </w:rPr>
              <w:t>m</w:t>
            </w:r>
            <w:r>
              <w:rPr>
                <w:rFonts w:hint="eastAsia" w:hAnsi="宋体"/>
                <w:b/>
                <w:sz w:val="18"/>
                <w:szCs w:val="18"/>
              </w:rPr>
              <w:t>）</w:t>
            </w:r>
          </w:p>
          <w:tbl>
            <w:tblPr>
              <w:tblStyle w:val="33"/>
              <w:tblW w:w="708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
              <w:gridCol w:w="267"/>
              <w:gridCol w:w="17"/>
              <w:gridCol w:w="105"/>
              <w:gridCol w:w="586"/>
              <w:gridCol w:w="549"/>
              <w:gridCol w:w="160"/>
              <w:gridCol w:w="690"/>
              <w:gridCol w:w="161"/>
              <w:gridCol w:w="690"/>
              <w:gridCol w:w="160"/>
              <w:gridCol w:w="851"/>
              <w:gridCol w:w="831"/>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4" w:type="dxa"/>
                  <w:gridSpan w:val="5"/>
                  <w:vMerge w:val="restart"/>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hAnsi="宋体"/>
                      <w:bCs/>
                      <w:sz w:val="15"/>
                      <w:szCs w:val="15"/>
                    </w:rPr>
                    <w:t>项目</w:t>
                  </w:r>
                </w:p>
              </w:tc>
              <w:tc>
                <w:tcPr>
                  <w:tcW w:w="5793" w:type="dxa"/>
                  <w:gridSpan w:val="10"/>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Cs/>
                      <w:sz w:val="15"/>
                      <w:szCs w:val="15"/>
                    </w:rPr>
                  </w:pPr>
                  <w:r>
                    <w:rPr>
                      <w:rFonts w:hint="eastAsia"/>
                      <w:bCs/>
                      <w:sz w:val="15"/>
                      <w:szCs w:val="15"/>
                    </w:rPr>
                    <w:t>储罐总容积（</w:t>
                  </w:r>
                  <w:r>
                    <w:rPr>
                      <w:bCs/>
                      <w:sz w:val="15"/>
                      <w:szCs w:val="15"/>
                    </w:rPr>
                    <w:t>V</w:t>
                  </w:r>
                  <w:r>
                    <w:rPr>
                      <w:rFonts w:hint="eastAsia"/>
                      <w:bCs/>
                      <w:sz w:val="15"/>
                      <w:szCs w:val="15"/>
                    </w:rPr>
                    <w:t>，</w:t>
                  </w:r>
                  <w:r>
                    <w:rPr>
                      <w:bCs/>
                      <w:sz w:val="15"/>
                      <w:szCs w:val="15"/>
                    </w:rPr>
                    <w:t>m</w:t>
                  </w:r>
                  <w:r>
                    <w:rPr>
                      <w:bCs/>
                      <w:sz w:val="15"/>
                      <w:szCs w:val="15"/>
                      <w:vertAlign w:val="superscript"/>
                    </w:rPr>
                    <w:t>3</w:t>
                  </w:r>
                  <w:r>
                    <w:rPr>
                      <w:rFonts w:hint="eastAsia"/>
                      <w:bCs/>
                      <w:sz w:val="15"/>
                      <w:szCs w:val="15"/>
                    </w:rPr>
                    <w:t>）、单罐容积（</w:t>
                  </w:r>
                  <w:r>
                    <w:rPr>
                      <w:bCs/>
                      <w:sz w:val="15"/>
                      <w:szCs w:val="15"/>
                    </w:rPr>
                    <w:t>V</w:t>
                  </w:r>
                  <w:r>
                    <w:rPr>
                      <w:rFonts w:hint="eastAsia"/>
                      <w:bCs/>
                      <w:sz w:val="15"/>
                      <w:szCs w:val="15"/>
                    </w:rPr>
                    <w:t>＇，</w:t>
                  </w:r>
                  <w:r>
                    <w:rPr>
                      <w:bCs/>
                      <w:sz w:val="15"/>
                      <w:szCs w:val="15"/>
                    </w:rPr>
                    <w:t>m</w:t>
                  </w:r>
                  <w:r>
                    <w:rPr>
                      <w:bCs/>
                      <w:sz w:val="15"/>
                      <w:szCs w:val="15"/>
                      <w:vertAlign w:val="superscript"/>
                    </w:rPr>
                    <w:t>3</w:t>
                  </w:r>
                  <w:r>
                    <w:rPr>
                      <w:rFonts w:hint="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left"/>
                    <w:rPr>
                      <w:rFonts w:ascii="楷体_GB2312" w:hAnsi="宋体" w:eastAsia="楷体_GB2312"/>
                      <w:b/>
                      <w:bCs/>
                      <w:sz w:val="15"/>
                      <w:szCs w:val="15"/>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ascii="宋体" w:hAnsi="宋体"/>
                      <w:bCs/>
                      <w:sz w:val="15"/>
                      <w:szCs w:val="15"/>
                    </w:rPr>
                    <w:t>≤</w:t>
                  </w:r>
                  <w:r>
                    <w:rPr>
                      <w:bCs/>
                      <w:sz w:val="15"/>
                      <w:szCs w:val="15"/>
                    </w:rPr>
                    <w:t>50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4" w:leftChars="-21" w:right="-37" w:rightChars="-18"/>
                    <w:jc w:val="center"/>
                    <w:rPr>
                      <w:bCs/>
                      <w:sz w:val="15"/>
                      <w:szCs w:val="15"/>
                    </w:rPr>
                  </w:pPr>
                  <w:r>
                    <w:rPr>
                      <w:bCs/>
                      <w:spacing w:val="-6"/>
                      <w:sz w:val="15"/>
                      <w:szCs w:val="15"/>
                    </w:rPr>
                    <w:t>50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220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220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500</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500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1000</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1000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2500</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 w:val="15"/>
                      <w:szCs w:val="15"/>
                    </w:rPr>
                  </w:pPr>
                  <w:r>
                    <w:rPr>
                      <w:bCs/>
                      <w:spacing w:val="-6"/>
                      <w:sz w:val="15"/>
                      <w:szCs w:val="15"/>
                    </w:rPr>
                    <w:t>2500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5000</w:t>
                  </w: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bCs/>
                      <w:sz w:val="15"/>
                      <w:szCs w:val="15"/>
                    </w:rPr>
                  </w:pPr>
                  <w:r>
                    <w:rPr>
                      <w:bCs/>
                      <w:spacing w:val="-6"/>
                      <w:sz w:val="15"/>
                      <w:szCs w:val="15"/>
                    </w:rPr>
                    <w:t>5000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left"/>
                    <w:rPr>
                      <w:rFonts w:ascii="楷体_GB2312" w:hAnsi="宋体" w:eastAsia="楷体_GB2312"/>
                      <w:b/>
                      <w:bCs/>
                      <w:sz w:val="15"/>
                      <w:szCs w:val="15"/>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napToGrid w:val="0"/>
                      <w:spacing w:val="-16"/>
                      <w:kern w:val="0"/>
                      <w:sz w:val="15"/>
                      <w:szCs w:val="15"/>
                    </w:rPr>
                  </w:pPr>
                  <w:r>
                    <w:rPr>
                      <w:bCs/>
                      <w:snapToGrid w:val="0"/>
                      <w:spacing w:val="-16"/>
                      <w:kern w:val="0"/>
                      <w:sz w:val="15"/>
                      <w:szCs w:val="15"/>
                    </w:rPr>
                    <w:t>V</w:t>
                  </w:r>
                  <w:r>
                    <w:rPr>
                      <w:rFonts w:hint="eastAsia" w:hAnsi="宋体"/>
                      <w:bCs/>
                      <w:snapToGrid w:val="0"/>
                      <w:spacing w:val="-16"/>
                      <w:kern w:val="0"/>
                      <w:sz w:val="15"/>
                      <w:szCs w:val="15"/>
                    </w:rPr>
                    <w:t>＇</w:t>
                  </w:r>
                  <w:r>
                    <w:rPr>
                      <w:rFonts w:hint="eastAsia" w:ascii="宋体" w:hAnsi="宋体"/>
                      <w:bCs/>
                      <w:snapToGrid w:val="0"/>
                      <w:spacing w:val="-16"/>
                      <w:kern w:val="0"/>
                      <w:sz w:val="15"/>
                      <w:szCs w:val="15"/>
                    </w:rPr>
                    <w:t>≤</w:t>
                  </w:r>
                  <w:r>
                    <w:rPr>
                      <w:bCs/>
                      <w:snapToGrid w:val="0"/>
                      <w:spacing w:val="-16"/>
                      <w:kern w:val="0"/>
                      <w:sz w:val="15"/>
                      <w:szCs w:val="15"/>
                    </w:rPr>
                    <w:t>20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100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200</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400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napToGrid w:val="0"/>
                      <w:spacing w:val="-8"/>
                      <w:kern w:val="0"/>
                      <w:sz w:val="15"/>
                      <w:szCs w:val="15"/>
                    </w:rPr>
                  </w:pPr>
                  <w:r>
                    <w:rPr>
                      <w:bCs/>
                      <w:snapToGrid w:val="0"/>
                      <w:spacing w:val="-8"/>
                      <w:kern w:val="0"/>
                      <w:sz w:val="15"/>
                      <w:szCs w:val="15"/>
                    </w:rPr>
                    <w:t>V</w:t>
                  </w:r>
                  <w:r>
                    <w:rPr>
                      <w:rFonts w:hint="eastAsia" w:hAnsi="宋体"/>
                      <w:bCs/>
                      <w:snapToGrid w:val="0"/>
                      <w:spacing w:val="-8"/>
                      <w:kern w:val="0"/>
                      <w:sz w:val="15"/>
                      <w:szCs w:val="15"/>
                    </w:rPr>
                    <w:t>＇</w:t>
                  </w:r>
                  <w:r>
                    <w:rPr>
                      <w:rFonts w:hint="eastAsia" w:ascii="宋体" w:hAnsi="宋体"/>
                      <w:bCs/>
                      <w:snapToGrid w:val="0"/>
                      <w:spacing w:val="-8"/>
                      <w:kern w:val="0"/>
                      <w:sz w:val="15"/>
                      <w:szCs w:val="15"/>
                    </w:rPr>
                    <w:t>≤</w:t>
                  </w:r>
                  <w:r>
                    <w:rPr>
                      <w:bCs/>
                      <w:snapToGrid w:val="0"/>
                      <w:spacing w:val="-8"/>
                      <w:kern w:val="0"/>
                      <w:sz w:val="15"/>
                      <w:szCs w:val="15"/>
                    </w:rPr>
                    <w:t>1000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居住区、学校、影剧院、体育馆等重要公共建筑（最外侧建筑物外墙）</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90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110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130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工业企业（最外侧建筑物外墙）</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明火、散发火花地点和室外变、配电站</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80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其他民用建筑</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甲、乙类液体储罐，甲、乙类生产厂房，甲、乙类物品仓库，易燃材料堆场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丙类液体储罐，可燃气体储罐，丙、丁类生产厂房，丙、丁类物品仓库</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32</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助燃气体储罐、可燃材料堆场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筑</w:t>
                  </w:r>
                </w:p>
              </w:tc>
              <w:tc>
                <w:tcPr>
                  <w:tcW w:w="284" w:type="dxa"/>
                  <w:gridSpan w:val="2"/>
                  <w:vMerge w:val="restart"/>
                  <w:tcBorders>
                    <w:top w:val="single" w:color="auto" w:sz="4" w:space="0"/>
                    <w:left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耐火等级</w:t>
                  </w:r>
                </w:p>
              </w:tc>
              <w:tc>
                <w:tcPr>
                  <w:tcW w:w="6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一、二级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18</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25</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dxa"/>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284" w:type="dxa"/>
                  <w:gridSpan w:val="2"/>
                  <w:vMerge w:val="continue"/>
                  <w:tcBorders>
                    <w:left w:val="single" w:color="auto" w:sz="4" w:space="0"/>
                    <w:right w:val="single" w:color="auto" w:sz="4" w:space="0"/>
                  </w:tcBorders>
                  <w:vAlign w:val="center"/>
                </w:tcPr>
                <w:p>
                  <w:pPr>
                    <w:adjustRightInd w:val="0"/>
                    <w:snapToGrid w:val="0"/>
                    <w:rPr>
                      <w:rFonts w:ascii="楷体_GB2312" w:hAnsi="宋体" w:eastAsia="楷体_GB2312"/>
                      <w:b/>
                      <w:bCs/>
                      <w:sz w:val="15"/>
                      <w:szCs w:val="15"/>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三级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22</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dxa"/>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284" w:type="dxa"/>
                  <w:gridSpan w:val="2"/>
                  <w:vMerge w:val="continue"/>
                  <w:tcBorders>
                    <w:left w:val="single" w:color="auto" w:sz="4" w:space="0"/>
                    <w:bottom w:val="single" w:color="auto" w:sz="4" w:space="0"/>
                    <w:right w:val="single" w:color="auto" w:sz="4" w:space="0"/>
                  </w:tcBorders>
                  <w:vAlign w:val="center"/>
                </w:tcPr>
                <w:p>
                  <w:pPr>
                    <w:adjustRightInd w:val="0"/>
                    <w:snapToGrid w:val="0"/>
                    <w:rPr>
                      <w:rFonts w:ascii="楷体_GB2312" w:hAnsi="宋体" w:eastAsia="楷体_GB2312"/>
                      <w:bCs/>
                      <w:sz w:val="15"/>
                      <w:szCs w:val="15"/>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Cs/>
                      <w:sz w:val="15"/>
                      <w:szCs w:val="15"/>
                    </w:rPr>
                  </w:pPr>
                  <w:r>
                    <w:rPr>
                      <w:rFonts w:hint="eastAsia" w:hAnsi="宋体"/>
                      <w:bCs/>
                      <w:sz w:val="15"/>
                      <w:szCs w:val="15"/>
                    </w:rPr>
                    <w:t>四级</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3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gridSpan w:val="2"/>
                  <w:vMerge w:val="restart"/>
                  <w:tcBorders>
                    <w:top w:val="single" w:color="auto" w:sz="4" w:space="0"/>
                    <w:left w:val="single" w:color="auto" w:sz="12"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铁路（中心线）</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bCs/>
                      <w:sz w:val="15"/>
                      <w:szCs w:val="15"/>
                    </w:rPr>
                  </w:pPr>
                  <w:r>
                    <w:rPr>
                      <w:rFonts w:hint="eastAsia"/>
                      <w:bCs/>
                      <w:sz w:val="15"/>
                      <w:szCs w:val="15"/>
                    </w:rPr>
                    <w:t>国家线</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60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70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80</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80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100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bCs/>
                      <w:sz w:val="15"/>
                      <w:szCs w:val="15"/>
                    </w:rPr>
                  </w:pPr>
                  <w:r>
                    <w:rPr>
                      <w:rFonts w:hint="eastAsia" w:hAnsi="宋体"/>
                      <w:bCs/>
                      <w:sz w:val="15"/>
                      <w:szCs w:val="15"/>
                    </w:rPr>
                    <w:t>企业专用线</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25</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35</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gridSpan w:val="2"/>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公路、道路（路边）</w:t>
                  </w:r>
                </w:p>
              </w:tc>
              <w:tc>
                <w:tcPr>
                  <w:tcW w:w="70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79" w:leftChars="-38" w:right="-105" w:rightChars="-50" w:firstLine="75" w:firstLineChars="50"/>
                    <w:rPr>
                      <w:rFonts w:hAnsi="宋体"/>
                      <w:bCs/>
                      <w:sz w:val="15"/>
                      <w:szCs w:val="15"/>
                    </w:rPr>
                  </w:pPr>
                  <w:r>
                    <w:rPr>
                      <w:rFonts w:hint="eastAsia" w:hAnsi="宋体"/>
                      <w:bCs/>
                      <w:sz w:val="15"/>
                      <w:szCs w:val="15"/>
                    </w:rPr>
                    <w:t>高速、Ⅰ、Ⅱ级公路、</w:t>
                  </w:r>
                </w:p>
                <w:p>
                  <w:pPr>
                    <w:adjustRightInd w:val="0"/>
                    <w:snapToGrid w:val="0"/>
                    <w:ind w:left="-79" w:leftChars="-38" w:right="-105" w:rightChars="-50" w:firstLine="75" w:firstLineChars="50"/>
                    <w:rPr>
                      <w:b/>
                      <w:bCs/>
                      <w:sz w:val="15"/>
                      <w:szCs w:val="15"/>
                    </w:rPr>
                  </w:pPr>
                  <w:r>
                    <w:rPr>
                      <w:rFonts w:hint="eastAsia" w:hAnsi="宋体"/>
                      <w:bCs/>
                      <w:sz w:val="15"/>
                      <w:szCs w:val="15"/>
                    </w:rPr>
                    <w:t>城市快速</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其他</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gridSpan w:val="5"/>
                  <w:tcBorders>
                    <w:top w:val="single" w:color="auto" w:sz="4" w:space="0"/>
                    <w:left w:val="single" w:color="auto" w:sz="12"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架空电力线（中心线）</w:t>
                  </w:r>
                </w:p>
              </w:tc>
              <w:tc>
                <w:tcPr>
                  <w:tcW w:w="3261" w:type="dxa"/>
                  <w:gridSpan w:val="7"/>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r>
                    <w:rPr>
                      <w:rFonts w:hint="eastAsia" w:hAnsi="宋体"/>
                      <w:bCs/>
                      <w:sz w:val="15"/>
                      <w:szCs w:val="15"/>
                    </w:rPr>
                    <w:t>倍杆高</w:t>
                  </w:r>
                </w:p>
              </w:tc>
              <w:tc>
                <w:tcPr>
                  <w:tcW w:w="2532" w:type="dxa"/>
                  <w:gridSpan w:val="3"/>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宋体"/>
                      <w:bCs/>
                      <w:sz w:val="15"/>
                      <w:szCs w:val="15"/>
                    </w:rPr>
                  </w:pPr>
                  <w:r>
                    <w:rPr>
                      <w:bCs/>
                      <w:sz w:val="15"/>
                      <w:szCs w:val="15"/>
                    </w:rPr>
                    <w:t>1.5</w:t>
                  </w:r>
                  <w:r>
                    <w:rPr>
                      <w:rFonts w:hint="eastAsia" w:hAnsi="宋体"/>
                      <w:bCs/>
                      <w:sz w:val="15"/>
                      <w:szCs w:val="15"/>
                    </w:rPr>
                    <w:t>倍杆高，但</w:t>
                  </w:r>
                  <w:r>
                    <w:rPr>
                      <w:bCs/>
                      <w:sz w:val="15"/>
                      <w:szCs w:val="15"/>
                    </w:rPr>
                    <w:t>35KV</w:t>
                  </w:r>
                  <w:r>
                    <w:rPr>
                      <w:rFonts w:hint="eastAsia" w:hAnsi="宋体"/>
                      <w:bCs/>
                      <w:sz w:val="15"/>
                      <w:szCs w:val="15"/>
                    </w:rPr>
                    <w:t>以上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15"/>
                      <w:szCs w:val="15"/>
                    </w:rPr>
                  </w:pPr>
                  <w:r>
                    <w:rPr>
                      <w:rFonts w:hint="eastAsia" w:hAnsi="宋体"/>
                      <w:bCs/>
                      <w:sz w:val="15"/>
                      <w:szCs w:val="15"/>
                    </w:rPr>
                    <w:t>架空电力线不应小于</w:t>
                  </w: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gridSpan w:val="4"/>
                  <w:vMerge w:val="restart"/>
                  <w:tcBorders>
                    <w:top w:val="single" w:color="auto" w:sz="4" w:space="0"/>
                    <w:left w:val="single" w:color="auto" w:sz="12"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架空通信线（中心线）</w:t>
                  </w:r>
                </w:p>
              </w:tc>
              <w:tc>
                <w:tcPr>
                  <w:tcW w:w="586"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Ⅰ、Ⅱ级</w:t>
                  </w:r>
                </w:p>
              </w:tc>
              <w:tc>
                <w:tcPr>
                  <w:tcW w:w="54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gridSpan w:val="4"/>
                  <w:vMerge w:val="continue"/>
                  <w:tcBorders>
                    <w:top w:val="single" w:color="auto" w:sz="4" w:space="0"/>
                    <w:left w:val="single" w:color="auto" w:sz="12" w:space="0"/>
                    <w:bottom w:val="single" w:color="auto" w:sz="12" w:space="0"/>
                    <w:right w:val="single" w:color="auto" w:sz="4" w:space="0"/>
                  </w:tcBorders>
                  <w:vAlign w:val="center"/>
                </w:tcPr>
                <w:p>
                  <w:pPr>
                    <w:widowControl/>
                    <w:adjustRightInd w:val="0"/>
                    <w:jc w:val="left"/>
                    <w:rPr>
                      <w:rFonts w:ascii="楷体_GB2312" w:hAnsi="宋体" w:eastAsia="楷体_GB2312"/>
                      <w:b/>
                      <w:bCs/>
                      <w:sz w:val="15"/>
                      <w:szCs w:val="15"/>
                    </w:rPr>
                  </w:pPr>
                </w:p>
              </w:tc>
              <w:tc>
                <w:tcPr>
                  <w:tcW w:w="586"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其他</w:t>
                  </w:r>
                </w:p>
              </w:tc>
              <w:tc>
                <w:tcPr>
                  <w:tcW w:w="5793" w:type="dxa"/>
                  <w:gridSpan w:val="10"/>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r>
                    <w:rPr>
                      <w:rFonts w:hint="eastAsia" w:hAnsi="宋体"/>
                      <w:bCs/>
                      <w:sz w:val="15"/>
                      <w:szCs w:val="15"/>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bCs/>
                <w:sz w:val="15"/>
                <w:szCs w:val="15"/>
              </w:rPr>
            </w:pPr>
            <w:r>
              <w:rPr>
                <w:rFonts w:hint="eastAsia" w:ascii="宋体" w:hAnsi="宋体" w:cs="宋体"/>
                <w:bCs/>
                <w:sz w:val="15"/>
                <w:szCs w:val="15"/>
              </w:rPr>
              <w:t>注：</w:t>
            </w:r>
            <w:r>
              <w:rPr>
                <w:rFonts w:hint="eastAsia"/>
                <w:b/>
                <w:bCs/>
                <w:sz w:val="15"/>
                <w:szCs w:val="15"/>
              </w:rPr>
              <w:t>1</w:t>
            </w:r>
            <w:r>
              <w:rPr>
                <w:rFonts w:hint="eastAsia" w:hAnsi="宋体"/>
                <w:bCs/>
                <w:sz w:val="15"/>
                <w:szCs w:val="15"/>
              </w:rPr>
              <w:t>防火间距应按本表储罐总容积或单罐容积较大者确定，</w:t>
            </w:r>
            <w:r>
              <w:rPr>
                <w:rFonts w:hint="eastAsia" w:hAnsi="宋体"/>
                <w:bCs/>
                <w:spacing w:val="-2"/>
                <w:sz w:val="15"/>
                <w:szCs w:val="15"/>
              </w:rPr>
              <w:t>间距的计算应以储罐外壁为准</w:t>
            </w:r>
            <w:r>
              <w:rPr>
                <w:rFonts w:hint="eastAsia" w:hAnsi="宋体"/>
                <w:bCs/>
                <w:sz w:val="15"/>
                <w:szCs w:val="15"/>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firstLine="294" w:firstLineChars="196"/>
              <w:rPr>
                <w:bCs/>
                <w:sz w:val="15"/>
                <w:szCs w:val="15"/>
              </w:rPr>
            </w:pPr>
            <w:r>
              <w:rPr>
                <w:rFonts w:hint="eastAsia"/>
                <w:b/>
                <w:bCs/>
                <w:sz w:val="15"/>
                <w:szCs w:val="15"/>
              </w:rPr>
              <w:t>2</w:t>
            </w:r>
            <w:r>
              <w:rPr>
                <w:rFonts w:hint="eastAsia" w:hAnsi="宋体"/>
                <w:bCs/>
                <w:sz w:val="15"/>
                <w:szCs w:val="15"/>
              </w:rPr>
              <w:t>居住区指居住</w:t>
            </w:r>
            <w:r>
              <w:rPr>
                <w:bCs/>
                <w:sz w:val="15"/>
                <w:szCs w:val="15"/>
              </w:rPr>
              <w:t>1000</w:t>
            </w:r>
            <w:r>
              <w:rPr>
                <w:rFonts w:hint="eastAsia" w:hAnsi="宋体"/>
                <w:bCs/>
                <w:sz w:val="15"/>
                <w:szCs w:val="15"/>
              </w:rPr>
              <w:t>人或</w:t>
            </w:r>
            <w:r>
              <w:rPr>
                <w:bCs/>
                <w:sz w:val="15"/>
                <w:szCs w:val="15"/>
              </w:rPr>
              <w:t>300</w:t>
            </w:r>
            <w:r>
              <w:rPr>
                <w:rFonts w:hint="eastAsia" w:hAnsi="宋体"/>
                <w:bCs/>
                <w:sz w:val="15"/>
                <w:szCs w:val="15"/>
              </w:rPr>
              <w:t>户以上的地区，居住</w:t>
            </w:r>
            <w:r>
              <w:rPr>
                <w:bCs/>
                <w:sz w:val="15"/>
                <w:szCs w:val="15"/>
              </w:rPr>
              <w:t>1000</w:t>
            </w:r>
            <w:r>
              <w:rPr>
                <w:rFonts w:hint="eastAsia" w:hAnsi="宋体"/>
                <w:bCs/>
                <w:sz w:val="15"/>
                <w:szCs w:val="15"/>
              </w:rPr>
              <w:t>人或</w:t>
            </w:r>
            <w:r>
              <w:rPr>
                <w:bCs/>
                <w:sz w:val="15"/>
                <w:szCs w:val="15"/>
              </w:rPr>
              <w:t>300</w:t>
            </w:r>
            <w:r>
              <w:rPr>
                <w:rFonts w:hint="eastAsia" w:hAnsi="宋体"/>
                <w:bCs/>
                <w:sz w:val="15"/>
                <w:szCs w:val="15"/>
              </w:rPr>
              <w:t>户以下的地区应按本表其他民用建筑执行。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firstLine="300" w:firstLineChars="200"/>
              <w:rPr>
                <w:bCs/>
                <w:sz w:val="15"/>
                <w:szCs w:val="15"/>
                <w:u w:val="single"/>
              </w:rPr>
            </w:pPr>
            <w:r>
              <w:rPr>
                <w:rFonts w:hint="eastAsia"/>
                <w:b/>
                <w:bCs/>
                <w:sz w:val="15"/>
                <w:szCs w:val="15"/>
              </w:rPr>
              <w:t>3</w:t>
            </w:r>
            <w:r>
              <w:rPr>
                <w:rFonts w:hint="eastAsia" w:hAnsi="宋体"/>
                <w:bCs/>
                <w:sz w:val="15"/>
                <w:szCs w:val="15"/>
              </w:rPr>
              <w:t>当地下储罐单罐容积小于或等于</w:t>
            </w:r>
            <w:r>
              <w:rPr>
                <w:bCs/>
                <w:sz w:val="15"/>
                <w:szCs w:val="15"/>
              </w:rPr>
              <w:t>50m</w:t>
            </w:r>
            <w:r>
              <w:rPr>
                <w:bCs/>
                <w:sz w:val="15"/>
                <w:szCs w:val="15"/>
                <w:vertAlign w:val="superscript"/>
              </w:rPr>
              <w:t>3</w:t>
            </w:r>
            <w:r>
              <w:rPr>
                <w:rFonts w:hint="eastAsia" w:hAnsi="宋体"/>
                <w:bCs/>
                <w:sz w:val="15"/>
                <w:szCs w:val="15"/>
              </w:rPr>
              <w:t>，且总容积小于或等于</w:t>
            </w:r>
            <w:r>
              <w:rPr>
                <w:bCs/>
                <w:sz w:val="15"/>
                <w:szCs w:val="15"/>
              </w:rPr>
              <w:t>400m</w:t>
            </w:r>
            <w:r>
              <w:rPr>
                <w:bCs/>
                <w:sz w:val="15"/>
                <w:szCs w:val="15"/>
                <w:vertAlign w:val="superscript"/>
              </w:rPr>
              <w:t>3</w:t>
            </w:r>
            <w:r>
              <w:rPr>
                <w:rFonts w:hint="eastAsia" w:hAnsi="宋体"/>
                <w:bCs/>
                <w:sz w:val="15"/>
                <w:szCs w:val="15"/>
              </w:rPr>
              <w:t>时，其防火间距可按本表减少</w:t>
            </w:r>
            <w:r>
              <w:rPr>
                <w:bCs/>
                <w:sz w:val="15"/>
                <w:szCs w:val="15"/>
              </w:rPr>
              <w:t>50%执行</w:t>
            </w:r>
            <w:r>
              <w:rPr>
                <w:rFonts w:hint="eastAsia" w:hAnsi="宋体"/>
                <w:bCs/>
                <w:sz w:val="15"/>
                <w:szCs w:val="15"/>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ascii="宋体" w:hAnsi="宋体" w:cs="宋体"/>
                <w:bCs/>
                <w:sz w:val="15"/>
                <w:szCs w:val="15"/>
              </w:rPr>
            </w:pPr>
            <w:r>
              <w:rPr>
                <w:rFonts w:hint="eastAsia"/>
                <w:b/>
                <w:bCs/>
                <w:sz w:val="15"/>
                <w:szCs w:val="15"/>
              </w:rPr>
              <w:t>4</w:t>
            </w:r>
            <w:r>
              <w:rPr>
                <w:rFonts w:hint="eastAsia" w:hAnsi="宋体"/>
                <w:bCs/>
                <w:sz w:val="15"/>
                <w:szCs w:val="15"/>
              </w:rPr>
              <w:t>新建储罐与原地下液化石油气储罐的防火间距﹙地下储罐单罐容积小于或等于</w:t>
            </w:r>
            <w:r>
              <w:rPr>
                <w:bCs/>
                <w:sz w:val="15"/>
                <w:szCs w:val="15"/>
              </w:rPr>
              <w:t>50m</w:t>
            </w:r>
            <w:r>
              <w:rPr>
                <w:bCs/>
                <w:sz w:val="15"/>
                <w:szCs w:val="15"/>
                <w:vertAlign w:val="superscript"/>
              </w:rPr>
              <w:t>3</w:t>
            </w:r>
            <w:r>
              <w:rPr>
                <w:rFonts w:hint="eastAsia" w:hAnsi="宋体"/>
                <w:bCs/>
                <w:sz w:val="15"/>
                <w:szCs w:val="15"/>
              </w:rPr>
              <w:t>，且总容积小于或等于</w:t>
            </w:r>
            <w:r>
              <w:rPr>
                <w:bCs/>
                <w:sz w:val="15"/>
                <w:szCs w:val="15"/>
              </w:rPr>
              <w:t>400m</w:t>
            </w:r>
            <w:r>
              <w:rPr>
                <w:bCs/>
                <w:sz w:val="15"/>
                <w:szCs w:val="15"/>
                <w:vertAlign w:val="superscript"/>
              </w:rPr>
              <w:t>3</w:t>
            </w:r>
            <w:r>
              <w:rPr>
                <w:rFonts w:hint="eastAsia" w:hAnsi="宋体"/>
                <w:bCs/>
                <w:sz w:val="15"/>
                <w:szCs w:val="15"/>
              </w:rPr>
              <w:t>时﹚可按本表减少</w:t>
            </w:r>
            <w:r>
              <w:rPr>
                <w:bCs/>
                <w:sz w:val="15"/>
                <w:szCs w:val="15"/>
              </w:rPr>
              <w:t>50%</w:t>
            </w:r>
            <w:r>
              <w:rPr>
                <w:rFonts w:hint="eastAsia" w:hAnsi="宋体"/>
                <w:bCs/>
                <w:sz w:val="15"/>
                <w:szCs w:val="15"/>
              </w:rPr>
              <w:t>执行</w:t>
            </w:r>
            <w:r>
              <w:rPr>
                <w:rFonts w:hint="eastAsia" w:hAnsi="宋体"/>
                <w:bCs/>
                <w:kern w:val="0"/>
                <w:sz w:val="15"/>
                <w:szCs w:val="15"/>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b/>
                <w:bCs/>
                <w:szCs w:val="21"/>
              </w:rPr>
              <w:t xml:space="preserve">5.2.8  </w:t>
            </w:r>
            <w:r>
              <w:rPr>
                <w:rFonts w:hint="eastAsia" w:hAnsi="宋体"/>
                <w:bCs/>
                <w:szCs w:val="21"/>
              </w:rPr>
              <w:t>全压力式储罐与站外建筑、堆场的防火间距不应小于表</w:t>
            </w:r>
            <w:r>
              <w:rPr>
                <w:bCs/>
                <w:szCs w:val="21"/>
              </w:rPr>
              <w:t>5.2.8</w:t>
            </w:r>
            <w:r>
              <w:rPr>
                <w:rFonts w:hint="eastAsia" w:hAnsi="宋体"/>
                <w:bCs/>
                <w:szCs w:val="21"/>
              </w:rPr>
              <w:t>的规定。半冷冻式储罐与站外建筑、堆场的防火间距可按表</w:t>
            </w:r>
            <w:r>
              <w:rPr>
                <w:bCs/>
                <w:szCs w:val="21"/>
              </w:rPr>
              <w:t>5.2.8</w:t>
            </w:r>
            <w:r>
              <w:rPr>
                <w:rFonts w:hint="eastAsia" w:hAnsi="宋体"/>
                <w:bCs/>
                <w:szCs w:val="21"/>
              </w:rPr>
              <w:t>的规定执行。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center"/>
              <w:rPr>
                <w:rFonts w:hAnsi="宋体"/>
                <w:b/>
                <w:sz w:val="18"/>
                <w:szCs w:val="18"/>
              </w:rPr>
            </w:pPr>
            <w:r>
              <w:rPr>
                <w:rFonts w:hint="eastAsia" w:hAnsi="宋体"/>
                <w:b/>
                <w:bCs/>
                <w:sz w:val="18"/>
                <w:szCs w:val="18"/>
              </w:rPr>
              <w:t>表</w:t>
            </w:r>
            <w:r>
              <w:rPr>
                <w:b/>
                <w:bCs/>
                <w:sz w:val="18"/>
                <w:szCs w:val="18"/>
              </w:rPr>
              <w:t xml:space="preserve">5.2.8  </w:t>
            </w:r>
            <w:r>
              <w:rPr>
                <w:rFonts w:hint="eastAsia" w:hAnsi="宋体"/>
                <w:b/>
                <w:bCs/>
                <w:sz w:val="18"/>
                <w:szCs w:val="18"/>
              </w:rPr>
              <w:t>全压力式储罐与站外建筑、堆场的防火间距</w:t>
            </w:r>
            <w:r>
              <w:rPr>
                <w:rFonts w:hint="eastAsia" w:hAnsi="宋体"/>
                <w:b/>
                <w:sz w:val="18"/>
                <w:szCs w:val="18"/>
              </w:rPr>
              <w:t>（</w:t>
            </w:r>
            <w:r>
              <w:rPr>
                <w:b/>
                <w:sz w:val="18"/>
                <w:szCs w:val="18"/>
              </w:rPr>
              <w:t>m</w:t>
            </w:r>
            <w:r>
              <w:rPr>
                <w:rFonts w:hint="eastAsia" w:hAnsi="宋体"/>
                <w:b/>
                <w:sz w:val="18"/>
                <w:szCs w:val="18"/>
              </w:rPr>
              <w:t>）</w:t>
            </w:r>
          </w:p>
          <w:tbl>
            <w:tblPr>
              <w:tblStyle w:val="33"/>
              <w:tblW w:w="708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
              <w:gridCol w:w="284"/>
              <w:gridCol w:w="142"/>
              <w:gridCol w:w="567"/>
              <w:gridCol w:w="592"/>
              <w:gridCol w:w="258"/>
              <w:gridCol w:w="592"/>
              <w:gridCol w:w="117"/>
              <w:gridCol w:w="734"/>
              <w:gridCol w:w="116"/>
              <w:gridCol w:w="851"/>
              <w:gridCol w:w="875"/>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vMerge w:val="restart"/>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hAnsi="宋体"/>
                      <w:bCs/>
                      <w:sz w:val="15"/>
                      <w:szCs w:val="15"/>
                    </w:rPr>
                    <w:t>项目</w:t>
                  </w:r>
                </w:p>
              </w:tc>
              <w:tc>
                <w:tcPr>
                  <w:tcW w:w="5836" w:type="dxa"/>
                  <w:gridSpan w:val="10"/>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Cs/>
                      <w:sz w:val="15"/>
                      <w:szCs w:val="15"/>
                    </w:rPr>
                  </w:pPr>
                  <w:r>
                    <w:rPr>
                      <w:rFonts w:hint="eastAsia"/>
                      <w:bCs/>
                      <w:sz w:val="15"/>
                      <w:szCs w:val="15"/>
                    </w:rPr>
                    <w:t>储罐总容积（</w:t>
                  </w:r>
                  <w:r>
                    <w:rPr>
                      <w:bCs/>
                      <w:sz w:val="15"/>
                      <w:szCs w:val="15"/>
                    </w:rPr>
                    <w:t>V</w:t>
                  </w:r>
                  <w:r>
                    <w:rPr>
                      <w:rFonts w:hint="eastAsia"/>
                      <w:bCs/>
                      <w:sz w:val="15"/>
                      <w:szCs w:val="15"/>
                    </w:rPr>
                    <w:t>，</w:t>
                  </w:r>
                  <w:r>
                    <w:rPr>
                      <w:bCs/>
                      <w:sz w:val="15"/>
                      <w:szCs w:val="15"/>
                    </w:rPr>
                    <w:t>m</w:t>
                  </w:r>
                  <w:r>
                    <w:rPr>
                      <w:bCs/>
                      <w:sz w:val="15"/>
                      <w:szCs w:val="15"/>
                      <w:vertAlign w:val="superscript"/>
                    </w:rPr>
                    <w:t>3</w:t>
                  </w:r>
                  <w:r>
                    <w:rPr>
                      <w:rFonts w:hint="eastAsia"/>
                      <w:bCs/>
                      <w:sz w:val="15"/>
                      <w:szCs w:val="15"/>
                    </w:rPr>
                    <w:t>）、单罐容积（</w:t>
                  </w:r>
                  <w:r>
                    <w:rPr>
                      <w:bCs/>
                      <w:sz w:val="15"/>
                      <w:szCs w:val="15"/>
                    </w:rPr>
                    <w:t>V</w:t>
                  </w:r>
                  <w:r>
                    <w:rPr>
                      <w:rFonts w:hint="eastAsia"/>
                      <w:bCs/>
                      <w:sz w:val="15"/>
                      <w:szCs w:val="15"/>
                    </w:rPr>
                    <w:t>＇，</w:t>
                  </w:r>
                  <w:r>
                    <w:rPr>
                      <w:bCs/>
                      <w:sz w:val="15"/>
                      <w:szCs w:val="15"/>
                    </w:rPr>
                    <w:t>m</w:t>
                  </w:r>
                  <w:r>
                    <w:rPr>
                      <w:bCs/>
                      <w:sz w:val="15"/>
                      <w:szCs w:val="15"/>
                      <w:vertAlign w:val="superscript"/>
                    </w:rPr>
                    <w:t>3</w:t>
                  </w:r>
                  <w:r>
                    <w:rPr>
                      <w:rFonts w:hint="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left"/>
                    <w:rPr>
                      <w:rFonts w:ascii="楷体_GB2312" w:hAnsi="宋体" w:eastAsia="楷体_GB2312"/>
                      <w:b/>
                      <w:bCs/>
                      <w:sz w:val="15"/>
                      <w:szCs w:val="15"/>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ascii="宋体" w:hAnsi="宋体"/>
                      <w:bCs/>
                      <w:sz w:val="15"/>
                      <w:szCs w:val="15"/>
                    </w:rPr>
                    <w:t>≤</w:t>
                  </w:r>
                  <w:r>
                    <w:rPr>
                      <w:bCs/>
                      <w:sz w:val="15"/>
                      <w:szCs w:val="15"/>
                    </w:rPr>
                    <w:t>50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44" w:leftChars="-21" w:right="-37" w:rightChars="-18"/>
                    <w:jc w:val="center"/>
                    <w:rPr>
                      <w:bCs/>
                      <w:sz w:val="15"/>
                      <w:szCs w:val="15"/>
                    </w:rPr>
                  </w:pPr>
                  <w:r>
                    <w:rPr>
                      <w:bCs/>
                      <w:spacing w:val="-6"/>
                      <w:sz w:val="15"/>
                      <w:szCs w:val="15"/>
                    </w:rPr>
                    <w:t>50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220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220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500</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500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1000</w:t>
                  </w:r>
                </w:p>
              </w:tc>
              <w:tc>
                <w:tcPr>
                  <w:tcW w:w="875"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6" w:hanging="276" w:hangingChars="200"/>
                    <w:jc w:val="center"/>
                    <w:rPr>
                      <w:bCs/>
                      <w:sz w:val="15"/>
                      <w:szCs w:val="15"/>
                    </w:rPr>
                  </w:pPr>
                  <w:r>
                    <w:rPr>
                      <w:bCs/>
                      <w:spacing w:val="-6"/>
                      <w:sz w:val="15"/>
                      <w:szCs w:val="15"/>
                    </w:rPr>
                    <w:t>1000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2500</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sz w:val="15"/>
                      <w:szCs w:val="15"/>
                    </w:rPr>
                  </w:pPr>
                  <w:r>
                    <w:rPr>
                      <w:bCs/>
                      <w:spacing w:val="-6"/>
                      <w:sz w:val="15"/>
                      <w:szCs w:val="15"/>
                    </w:rPr>
                    <w:t>2500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5000</w:t>
                  </w: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bCs/>
                      <w:sz w:val="15"/>
                      <w:szCs w:val="15"/>
                    </w:rPr>
                  </w:pPr>
                  <w:r>
                    <w:rPr>
                      <w:bCs/>
                      <w:spacing w:val="-6"/>
                      <w:sz w:val="15"/>
                      <w:szCs w:val="15"/>
                    </w:rPr>
                    <w:t>5000</w:t>
                  </w:r>
                  <w:r>
                    <w:rPr>
                      <w:rFonts w:hint="eastAsia" w:hAnsi="宋体"/>
                      <w:bCs/>
                      <w:spacing w:val="-6"/>
                      <w:sz w:val="15"/>
                      <w:szCs w:val="15"/>
                    </w:rPr>
                    <w:t>＜</w:t>
                  </w:r>
                  <w:r>
                    <w:rPr>
                      <w:bCs/>
                      <w:sz w:val="15"/>
                      <w:szCs w:val="15"/>
                    </w:rPr>
                    <w:t>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rFonts w:hint="eastAsia" w:ascii="宋体" w:hAnsi="宋体"/>
                      <w:bCs/>
                      <w:sz w:val="15"/>
                      <w:szCs w:val="15"/>
                    </w:rPr>
                    <w:t>≤</w:t>
                  </w:r>
                  <w:r>
                    <w:rPr>
                      <w:bCs/>
                      <w:sz w:val="15"/>
                      <w:szCs w:val="15"/>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jc w:val="left"/>
                    <w:rPr>
                      <w:rFonts w:ascii="楷体_GB2312" w:hAnsi="宋体" w:eastAsia="楷体_GB2312"/>
                      <w:b/>
                      <w:bCs/>
                      <w:sz w:val="15"/>
                      <w:szCs w:val="15"/>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napToGrid w:val="0"/>
                      <w:spacing w:val="-16"/>
                      <w:kern w:val="0"/>
                      <w:sz w:val="15"/>
                      <w:szCs w:val="15"/>
                    </w:rPr>
                  </w:pPr>
                  <w:r>
                    <w:rPr>
                      <w:bCs/>
                      <w:snapToGrid w:val="0"/>
                      <w:spacing w:val="-16"/>
                      <w:kern w:val="0"/>
                      <w:sz w:val="15"/>
                      <w:szCs w:val="15"/>
                    </w:rPr>
                    <w:t>V</w:t>
                  </w:r>
                  <w:r>
                    <w:rPr>
                      <w:rFonts w:hint="eastAsia" w:hAnsi="宋体"/>
                      <w:bCs/>
                      <w:snapToGrid w:val="0"/>
                      <w:spacing w:val="-16"/>
                      <w:kern w:val="0"/>
                      <w:sz w:val="15"/>
                      <w:szCs w:val="15"/>
                    </w:rPr>
                    <w:t>＇</w:t>
                  </w:r>
                  <w:r>
                    <w:rPr>
                      <w:rFonts w:hint="eastAsia" w:ascii="宋体" w:hAnsi="宋体"/>
                      <w:bCs/>
                      <w:snapToGrid w:val="0"/>
                      <w:spacing w:val="-16"/>
                      <w:kern w:val="0"/>
                      <w:sz w:val="15"/>
                      <w:szCs w:val="15"/>
                    </w:rPr>
                    <w:t>≤</w:t>
                  </w:r>
                  <w:r>
                    <w:rPr>
                      <w:bCs/>
                      <w:snapToGrid w:val="0"/>
                      <w:spacing w:val="-16"/>
                      <w:kern w:val="0"/>
                      <w:sz w:val="15"/>
                      <w:szCs w:val="15"/>
                    </w:rPr>
                    <w:t>20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100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200</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Cs/>
                      <w:sz w:val="15"/>
                      <w:szCs w:val="15"/>
                    </w:rPr>
                    <w:t>V</w:t>
                  </w:r>
                  <w:r>
                    <w:rPr>
                      <w:rFonts w:hint="eastAsia" w:hAnsi="宋体"/>
                      <w:bCs/>
                      <w:sz w:val="15"/>
                      <w:szCs w:val="15"/>
                    </w:rPr>
                    <w:t>＇</w:t>
                  </w:r>
                  <w:r>
                    <w:rPr>
                      <w:rFonts w:hint="eastAsia" w:ascii="宋体" w:hAnsi="宋体"/>
                      <w:bCs/>
                      <w:sz w:val="15"/>
                      <w:szCs w:val="15"/>
                    </w:rPr>
                    <w:t>≤</w:t>
                  </w:r>
                  <w:r>
                    <w:rPr>
                      <w:bCs/>
                      <w:sz w:val="15"/>
                      <w:szCs w:val="15"/>
                    </w:rPr>
                    <w:t>400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napToGrid w:val="0"/>
                      <w:spacing w:val="-8"/>
                      <w:kern w:val="0"/>
                      <w:sz w:val="15"/>
                      <w:szCs w:val="15"/>
                    </w:rPr>
                  </w:pPr>
                  <w:r>
                    <w:rPr>
                      <w:bCs/>
                      <w:snapToGrid w:val="0"/>
                      <w:spacing w:val="-8"/>
                      <w:kern w:val="0"/>
                      <w:sz w:val="15"/>
                      <w:szCs w:val="15"/>
                    </w:rPr>
                    <w:t>V</w:t>
                  </w:r>
                  <w:r>
                    <w:rPr>
                      <w:rFonts w:hint="eastAsia" w:hAnsi="宋体"/>
                      <w:bCs/>
                      <w:snapToGrid w:val="0"/>
                      <w:spacing w:val="-8"/>
                      <w:kern w:val="0"/>
                      <w:sz w:val="15"/>
                      <w:szCs w:val="15"/>
                    </w:rPr>
                    <w:t>＇</w:t>
                  </w:r>
                  <w:r>
                    <w:rPr>
                      <w:rFonts w:hint="eastAsia" w:ascii="宋体" w:hAnsi="宋体"/>
                      <w:bCs/>
                      <w:snapToGrid w:val="0"/>
                      <w:spacing w:val="-8"/>
                      <w:kern w:val="0"/>
                      <w:sz w:val="15"/>
                      <w:szCs w:val="15"/>
                    </w:rPr>
                    <w:t>≤</w:t>
                  </w:r>
                  <w:r>
                    <w:rPr>
                      <w:bCs/>
                      <w:snapToGrid w:val="0"/>
                      <w:spacing w:val="-8"/>
                      <w:kern w:val="0"/>
                      <w:sz w:val="15"/>
                      <w:szCs w:val="15"/>
                    </w:rPr>
                    <w:t>1000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b/>
                      <w:bCs/>
                      <w:sz w:val="15"/>
                      <w:szCs w:val="15"/>
                    </w:rPr>
                  </w:pPr>
                  <w:r>
                    <w:rPr>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居住区、学校、影剧院、体育馆等重要公共建筑（最外侧建筑物外墙）</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90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110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130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工业企业（最外侧建筑物外墙）</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明火、散发火花地点和室外变、配电站</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80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8"/>
                      <w:sz w:val="15"/>
                      <w:szCs w:val="15"/>
                    </w:rPr>
                  </w:pPr>
                  <w:r>
                    <w:rPr>
                      <w:rFonts w:hint="eastAsia" w:hAnsi="宋体"/>
                      <w:bCs/>
                      <w:spacing w:val="-8"/>
                      <w:sz w:val="15"/>
                      <w:szCs w:val="15"/>
                    </w:rPr>
                    <w:t>其他民用建筑</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pacing w:val="-12"/>
                      <w:sz w:val="15"/>
                      <w:szCs w:val="15"/>
                    </w:rPr>
                  </w:pPr>
                  <w:r>
                    <w:rPr>
                      <w:rFonts w:hint="eastAsia" w:hAnsi="宋体"/>
                      <w:bCs/>
                      <w:spacing w:val="-12"/>
                      <w:sz w:val="15"/>
                      <w:szCs w:val="15"/>
                    </w:rPr>
                    <w:t>甲、乙类液体储罐，甲、乙类生产厂房，甲、乙类物品仓库，易燃材料堆场</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75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丙类液体储罐，可燃气体储罐，丙、丁类生产厂房，丙、丁类物品仓库</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45</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251" w:type="dxa"/>
                  <w:gridSpan w:val="4"/>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助燃气体储罐、可燃材料堆场</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ind w:left="-50" w:leftChars="-24"/>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筑</w:t>
                  </w:r>
                </w:p>
              </w:tc>
              <w:tc>
                <w:tcPr>
                  <w:tcW w:w="284" w:type="dxa"/>
                  <w:vMerge w:val="restart"/>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耐火等级</w:t>
                  </w:r>
                </w:p>
              </w:tc>
              <w:tc>
                <w:tcPr>
                  <w:tcW w:w="709" w:type="dxa"/>
                  <w:gridSpan w:val="2"/>
                  <w:tcBorders>
                    <w:top w:val="single" w:color="auto" w:sz="4" w:space="0"/>
                    <w:left w:val="single" w:color="auto" w:sz="4" w:space="0"/>
                    <w:right w:val="single" w:color="auto" w:sz="4" w:space="0"/>
                  </w:tcBorders>
                  <w:vAlign w:val="center"/>
                </w:tcPr>
                <w:p>
                  <w:pPr>
                    <w:adjustRightInd w:val="0"/>
                    <w:snapToGrid w:val="0"/>
                    <w:rPr>
                      <w:rFonts w:hAnsi="宋体"/>
                      <w:bCs/>
                      <w:sz w:val="15"/>
                      <w:szCs w:val="15"/>
                    </w:rPr>
                  </w:pPr>
                  <w:r>
                    <w:rPr>
                      <w:rFonts w:hint="eastAsia" w:hAnsi="宋体"/>
                      <w:bCs/>
                      <w:sz w:val="15"/>
                      <w:szCs w:val="15"/>
                    </w:rPr>
                    <w:t>一、二级</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18</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25</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dxa"/>
                  <w:vMerge w:val="continue"/>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p>
              </w:tc>
              <w:tc>
                <w:tcPr>
                  <w:tcW w:w="709" w:type="dxa"/>
                  <w:gridSpan w:val="2"/>
                  <w:tcBorders>
                    <w:left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三级</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 w:type="dxa"/>
                  <w:vMerge w:val="continue"/>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p>
              </w:tc>
              <w:tc>
                <w:tcPr>
                  <w:tcW w:w="284" w:type="dxa"/>
                  <w:vMerge w:val="continue"/>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p>
              </w:tc>
              <w:tc>
                <w:tcPr>
                  <w:tcW w:w="709" w:type="dxa"/>
                  <w:gridSpan w:val="2"/>
                  <w:tcBorders>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hAnsi="宋体"/>
                      <w:bCs/>
                      <w:sz w:val="15"/>
                      <w:szCs w:val="15"/>
                    </w:rPr>
                  </w:pPr>
                  <w:r>
                    <w:rPr>
                      <w:rFonts w:hint="eastAsia" w:hAnsi="宋体"/>
                      <w:bCs/>
                      <w:sz w:val="15"/>
                      <w:szCs w:val="15"/>
                    </w:rPr>
                    <w:t>四级</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27</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40</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bCs/>
                      <w:sz w:val="15"/>
                      <w:szCs w:val="15"/>
                    </w:rPr>
                  </w:pPr>
                  <w:r>
                    <w:rPr>
                      <w:bCs/>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bCs/>
                      <w:sz w:val="15"/>
                      <w:szCs w:val="15"/>
                    </w:rPr>
                  </w:pPr>
                  <w:r>
                    <w:rPr>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gridSpan w:val="2"/>
                  <w:vMerge w:val="restart"/>
                  <w:tcBorders>
                    <w:top w:val="single" w:color="auto" w:sz="4" w:space="0"/>
                    <w:left w:val="single" w:color="auto" w:sz="12"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铁路（中心线）</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Cs/>
                      <w:sz w:val="15"/>
                      <w:szCs w:val="15"/>
                    </w:rPr>
                  </w:pPr>
                  <w:r>
                    <w:rPr>
                      <w:rFonts w:hint="eastAsia"/>
                      <w:bCs/>
                      <w:sz w:val="15"/>
                      <w:szCs w:val="15"/>
                    </w:rPr>
                    <w:t>国家线</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60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70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70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80</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80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100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bCs/>
                      <w:sz w:val="15"/>
                      <w:szCs w:val="15"/>
                    </w:rPr>
                  </w:pPr>
                  <w:r>
                    <w:rPr>
                      <w:rFonts w:hint="eastAsia" w:hAnsi="宋体"/>
                      <w:bCs/>
                      <w:sz w:val="15"/>
                      <w:szCs w:val="15"/>
                    </w:rPr>
                    <w:t>企业专用线</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25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35</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15"/>
                      <w:szCs w:val="15"/>
                    </w:rPr>
                  </w:pP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gridSpan w:val="2"/>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公路、道路（路边）</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79" w:leftChars="-38" w:right="-105" w:rightChars="-50" w:firstLine="75" w:firstLineChars="50"/>
                    <w:rPr>
                      <w:rFonts w:hAnsi="宋体"/>
                      <w:bCs/>
                      <w:sz w:val="15"/>
                      <w:szCs w:val="15"/>
                    </w:rPr>
                  </w:pPr>
                  <w:r>
                    <w:rPr>
                      <w:rFonts w:hint="eastAsia" w:hAnsi="宋体"/>
                      <w:bCs/>
                      <w:sz w:val="15"/>
                      <w:szCs w:val="15"/>
                    </w:rPr>
                    <w:t>高速、Ⅰ、Ⅱ级公路、</w:t>
                  </w:r>
                </w:p>
                <w:p>
                  <w:pPr>
                    <w:adjustRightInd w:val="0"/>
                    <w:snapToGrid w:val="0"/>
                    <w:ind w:left="-79" w:leftChars="-38" w:right="-105" w:rightChars="-50" w:firstLine="75" w:firstLineChars="50"/>
                    <w:rPr>
                      <w:b/>
                      <w:bCs/>
                      <w:sz w:val="15"/>
                      <w:szCs w:val="15"/>
                    </w:rPr>
                  </w:pPr>
                  <w:r>
                    <w:rPr>
                      <w:rFonts w:hint="eastAsia" w:hAnsi="宋体"/>
                      <w:bCs/>
                      <w:sz w:val="15"/>
                      <w:szCs w:val="15"/>
                    </w:rPr>
                    <w:t>城市快速</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其他</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4" w:space="0"/>
                    <w:right w:val="single" w:color="auto" w:sz="4" w:space="0"/>
                  </w:tcBorders>
                  <w:vAlign w:val="center"/>
                </w:tcPr>
                <w:p>
                  <w:pPr>
                    <w:adjustRightInd w:val="0"/>
                    <w:snapToGrid w:val="0"/>
                    <w:rPr>
                      <w:b/>
                      <w:bCs/>
                      <w:sz w:val="15"/>
                      <w:szCs w:val="15"/>
                    </w:rPr>
                  </w:pPr>
                  <w:r>
                    <w:rPr>
                      <w:rFonts w:hint="eastAsia" w:hAnsi="宋体"/>
                      <w:bCs/>
                      <w:sz w:val="15"/>
                      <w:szCs w:val="15"/>
                    </w:rPr>
                    <w:t>架空电力线（中心线）</w:t>
                  </w:r>
                </w:p>
              </w:tc>
              <w:tc>
                <w:tcPr>
                  <w:tcW w:w="3260" w:type="dxa"/>
                  <w:gridSpan w:val="7"/>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r>
                    <w:rPr>
                      <w:rFonts w:hint="eastAsia" w:hAnsi="宋体"/>
                      <w:bCs/>
                      <w:sz w:val="15"/>
                      <w:szCs w:val="15"/>
                    </w:rPr>
                    <w:t>倍杆高</w:t>
                  </w:r>
                </w:p>
              </w:tc>
              <w:tc>
                <w:tcPr>
                  <w:tcW w:w="2576" w:type="dxa"/>
                  <w:gridSpan w:val="3"/>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宋体"/>
                      <w:bCs/>
                      <w:sz w:val="15"/>
                      <w:szCs w:val="15"/>
                    </w:rPr>
                  </w:pPr>
                  <w:r>
                    <w:rPr>
                      <w:bCs/>
                      <w:sz w:val="15"/>
                      <w:szCs w:val="15"/>
                    </w:rPr>
                    <w:t>1.5</w:t>
                  </w:r>
                  <w:r>
                    <w:rPr>
                      <w:rFonts w:hint="eastAsia" w:hAnsi="宋体"/>
                      <w:bCs/>
                      <w:sz w:val="15"/>
                      <w:szCs w:val="15"/>
                    </w:rPr>
                    <w:t>倍杆高，但</w:t>
                  </w:r>
                  <w:r>
                    <w:rPr>
                      <w:bCs/>
                      <w:sz w:val="15"/>
                      <w:szCs w:val="15"/>
                    </w:rPr>
                    <w:t>35KV</w:t>
                  </w:r>
                  <w:r>
                    <w:rPr>
                      <w:rFonts w:hint="eastAsia" w:hAnsi="宋体"/>
                      <w:bCs/>
                      <w:sz w:val="15"/>
                      <w:szCs w:val="15"/>
                    </w:rPr>
                    <w:t>以上</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15"/>
                      <w:szCs w:val="15"/>
                    </w:rPr>
                  </w:pPr>
                  <w:r>
                    <w:rPr>
                      <w:rFonts w:hint="eastAsia" w:hAnsi="宋体"/>
                      <w:bCs/>
                      <w:sz w:val="15"/>
                      <w:szCs w:val="15"/>
                    </w:rPr>
                    <w:t>架空电力线不应小于</w:t>
                  </w: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gridSpan w:val="3"/>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架空通信线（中心线）</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Ⅰ、Ⅱ级</w:t>
                  </w:r>
                </w:p>
              </w:tc>
              <w:tc>
                <w:tcPr>
                  <w:tcW w:w="5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30</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967"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4"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jc w:val="left"/>
                    <w:rPr>
                      <w:rFonts w:ascii="楷体_GB2312" w:hAnsi="宋体" w:eastAsia="楷体_GB2312"/>
                      <w:b/>
                      <w:bCs/>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b/>
                      <w:bCs/>
                      <w:sz w:val="15"/>
                      <w:szCs w:val="15"/>
                    </w:rPr>
                  </w:pPr>
                  <w:r>
                    <w:rPr>
                      <w:rFonts w:hint="eastAsia" w:hAnsi="宋体"/>
                      <w:bCs/>
                      <w:sz w:val="15"/>
                      <w:szCs w:val="15"/>
                    </w:rPr>
                    <w:t>其他</w:t>
                  </w:r>
                </w:p>
              </w:tc>
              <w:tc>
                <w:tcPr>
                  <w:tcW w:w="5836" w:type="dxa"/>
                  <w:gridSpan w:val="10"/>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15"/>
                      <w:szCs w:val="15"/>
                    </w:rPr>
                  </w:pPr>
                  <w:r>
                    <w:rPr>
                      <w:bCs/>
                      <w:sz w:val="15"/>
                      <w:szCs w:val="15"/>
                    </w:rPr>
                    <w:t>1.5</w:t>
                  </w:r>
                  <w:r>
                    <w:rPr>
                      <w:rFonts w:hint="eastAsia" w:hAnsi="宋体"/>
                      <w:bCs/>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gridSpan w:val="4"/>
                  <w:tcBorders>
                    <w:top w:val="single" w:color="auto" w:sz="4" w:space="0"/>
                    <w:left w:val="single" w:color="auto" w:sz="12" w:space="0"/>
                    <w:bottom w:val="single" w:color="auto" w:sz="12" w:space="0"/>
                    <w:right w:val="single" w:color="auto" w:sz="4" w:space="0"/>
                  </w:tcBorders>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s="宋体"/>
                      <w:bCs/>
                      <w:sz w:val="15"/>
                      <w:szCs w:val="15"/>
                    </w:rPr>
                  </w:pPr>
                  <w:r>
                    <w:rPr>
                      <w:rFonts w:hint="eastAsia" w:hAnsi="宋体"/>
                      <w:bCs/>
                      <w:sz w:val="15"/>
                      <w:szCs w:val="15"/>
                      <w:u w:val="single"/>
                    </w:rPr>
                    <w:t>无线通信塔</w:t>
                  </w:r>
                </w:p>
              </w:tc>
              <w:tc>
                <w:tcPr>
                  <w:tcW w:w="5836" w:type="dxa"/>
                  <w:gridSpan w:val="10"/>
                  <w:tcBorders>
                    <w:top w:val="single" w:color="auto" w:sz="4" w:space="0"/>
                    <w:left w:val="single" w:color="auto" w:sz="4" w:space="0"/>
                    <w:bottom w:val="single" w:color="auto" w:sz="12" w:space="0"/>
                    <w:right w:val="single" w:color="auto" w:sz="12" w:space="0"/>
                  </w:tcBorders>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s="宋体"/>
                      <w:bCs/>
                      <w:sz w:val="15"/>
                      <w:szCs w:val="15"/>
                    </w:rPr>
                  </w:pPr>
                  <w:r>
                    <w:rPr>
                      <w:bCs/>
                      <w:sz w:val="15"/>
                      <w:szCs w:val="15"/>
                      <w:u w:val="single"/>
                    </w:rPr>
                    <w:t>1.</w:t>
                  </w:r>
                  <w:r>
                    <w:rPr>
                      <w:rFonts w:hint="eastAsia"/>
                      <w:bCs/>
                      <w:sz w:val="15"/>
                      <w:szCs w:val="15"/>
                      <w:u w:val="single"/>
                    </w:rPr>
                    <w:t>2</w:t>
                  </w:r>
                  <w:r>
                    <w:rPr>
                      <w:bCs/>
                      <w:sz w:val="15"/>
                      <w:szCs w:val="15"/>
                      <w:u w:val="single"/>
                    </w:rPr>
                    <w:t>5</w:t>
                  </w:r>
                  <w:r>
                    <w:rPr>
                      <w:rFonts w:hint="eastAsia" w:hAnsi="宋体"/>
                      <w:bCs/>
                      <w:sz w:val="15"/>
                      <w:szCs w:val="15"/>
                      <w:u w:val="single"/>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bCs/>
                <w:sz w:val="15"/>
                <w:szCs w:val="15"/>
              </w:rPr>
            </w:pPr>
            <w:r>
              <w:rPr>
                <w:rFonts w:hint="eastAsia" w:ascii="宋体" w:hAnsi="宋体" w:cs="宋体"/>
                <w:bCs/>
                <w:sz w:val="15"/>
                <w:szCs w:val="15"/>
              </w:rPr>
              <w:t>注：</w:t>
            </w:r>
            <w:r>
              <w:rPr>
                <w:rFonts w:hint="eastAsia"/>
                <w:b/>
                <w:bCs/>
                <w:sz w:val="15"/>
                <w:szCs w:val="15"/>
              </w:rPr>
              <w:t>1</w:t>
            </w:r>
            <w:r>
              <w:rPr>
                <w:rFonts w:hint="eastAsia" w:hAnsi="宋体"/>
                <w:bCs/>
                <w:sz w:val="15"/>
                <w:szCs w:val="15"/>
              </w:rPr>
              <w:t>防火间距应按本表储罐总容积或单罐容积较大者确定，</w:t>
            </w:r>
            <w:r>
              <w:rPr>
                <w:rFonts w:hint="eastAsia" w:hAnsi="宋体"/>
                <w:bCs/>
                <w:spacing w:val="-2"/>
                <w:sz w:val="15"/>
                <w:szCs w:val="15"/>
              </w:rPr>
              <w:t>间距的计算应以储罐外壁为准</w:t>
            </w:r>
            <w:r>
              <w:rPr>
                <w:rFonts w:hint="eastAsia" w:hAnsi="宋体"/>
                <w:bCs/>
                <w:sz w:val="15"/>
                <w:szCs w:val="15"/>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firstLine="294" w:firstLineChars="196"/>
              <w:rPr>
                <w:bCs/>
                <w:sz w:val="15"/>
                <w:szCs w:val="15"/>
              </w:rPr>
            </w:pPr>
            <w:r>
              <w:rPr>
                <w:rFonts w:hint="eastAsia"/>
                <w:b/>
                <w:bCs/>
                <w:sz w:val="15"/>
                <w:szCs w:val="15"/>
              </w:rPr>
              <w:t>2</w:t>
            </w:r>
            <w:r>
              <w:rPr>
                <w:rFonts w:hint="eastAsia" w:hAnsi="宋体"/>
                <w:bCs/>
                <w:sz w:val="15"/>
                <w:szCs w:val="15"/>
              </w:rPr>
              <w:t>居住区指居住</w:t>
            </w:r>
            <w:r>
              <w:rPr>
                <w:bCs/>
                <w:sz w:val="15"/>
                <w:szCs w:val="15"/>
              </w:rPr>
              <w:t>1000</w:t>
            </w:r>
            <w:r>
              <w:rPr>
                <w:rFonts w:hint="eastAsia" w:hAnsi="宋体"/>
                <w:bCs/>
                <w:sz w:val="15"/>
                <w:szCs w:val="15"/>
              </w:rPr>
              <w:t>人或</w:t>
            </w:r>
            <w:r>
              <w:rPr>
                <w:bCs/>
                <w:sz w:val="15"/>
                <w:szCs w:val="15"/>
              </w:rPr>
              <w:t>300</w:t>
            </w:r>
            <w:r>
              <w:rPr>
                <w:rFonts w:hint="eastAsia" w:hAnsi="宋体"/>
                <w:bCs/>
                <w:sz w:val="15"/>
                <w:szCs w:val="15"/>
              </w:rPr>
              <w:t>户以上的地区，居住</w:t>
            </w:r>
            <w:r>
              <w:rPr>
                <w:bCs/>
                <w:sz w:val="15"/>
                <w:szCs w:val="15"/>
              </w:rPr>
              <w:t>1000</w:t>
            </w:r>
            <w:r>
              <w:rPr>
                <w:rFonts w:hint="eastAsia" w:hAnsi="宋体"/>
                <w:bCs/>
                <w:sz w:val="15"/>
                <w:szCs w:val="15"/>
              </w:rPr>
              <w:t>人或</w:t>
            </w:r>
            <w:r>
              <w:rPr>
                <w:bCs/>
                <w:sz w:val="15"/>
                <w:szCs w:val="15"/>
              </w:rPr>
              <w:t>300</w:t>
            </w:r>
            <w:r>
              <w:rPr>
                <w:rFonts w:hint="eastAsia" w:hAnsi="宋体"/>
                <w:bCs/>
                <w:sz w:val="15"/>
                <w:szCs w:val="15"/>
              </w:rPr>
              <w:t>户以下的地区应按本表其他民用建筑执行。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firstLine="294" w:firstLineChars="196"/>
              <w:rPr>
                <w:bCs/>
                <w:sz w:val="15"/>
                <w:szCs w:val="15"/>
                <w:u w:val="single"/>
              </w:rPr>
            </w:pPr>
            <w:r>
              <w:rPr>
                <w:rFonts w:hint="eastAsia"/>
                <w:b/>
                <w:bCs/>
                <w:sz w:val="15"/>
                <w:szCs w:val="15"/>
              </w:rPr>
              <w:t>3</w:t>
            </w:r>
            <w:r>
              <w:rPr>
                <w:rFonts w:hint="eastAsia" w:hAnsi="宋体"/>
                <w:bCs/>
                <w:sz w:val="15"/>
                <w:szCs w:val="15"/>
              </w:rPr>
              <w:t>当地下储罐单罐容积小于或等于</w:t>
            </w:r>
            <w:r>
              <w:rPr>
                <w:bCs/>
                <w:sz w:val="15"/>
                <w:szCs w:val="15"/>
              </w:rPr>
              <w:t>50m</w:t>
            </w:r>
            <w:r>
              <w:rPr>
                <w:bCs/>
                <w:sz w:val="15"/>
                <w:szCs w:val="15"/>
                <w:vertAlign w:val="superscript"/>
              </w:rPr>
              <w:t>3</w:t>
            </w:r>
            <w:r>
              <w:rPr>
                <w:rFonts w:hint="eastAsia" w:hAnsi="宋体"/>
                <w:bCs/>
                <w:sz w:val="15"/>
                <w:szCs w:val="15"/>
              </w:rPr>
              <w:t>，且总容积小于或等于</w:t>
            </w:r>
            <w:r>
              <w:rPr>
                <w:bCs/>
                <w:sz w:val="15"/>
                <w:szCs w:val="15"/>
              </w:rPr>
              <w:t>400m</w:t>
            </w:r>
            <w:r>
              <w:rPr>
                <w:bCs/>
                <w:sz w:val="15"/>
                <w:szCs w:val="15"/>
                <w:vertAlign w:val="superscript"/>
              </w:rPr>
              <w:t>3</w:t>
            </w:r>
            <w:r>
              <w:rPr>
                <w:rFonts w:hint="eastAsia" w:hAnsi="宋体"/>
                <w:bCs/>
                <w:sz w:val="15"/>
                <w:szCs w:val="15"/>
              </w:rPr>
              <w:t>时，其防火间距可按本表减少</w:t>
            </w:r>
            <w:r>
              <w:rPr>
                <w:bCs/>
                <w:sz w:val="15"/>
                <w:szCs w:val="15"/>
              </w:rPr>
              <w:t>50%执行</w:t>
            </w:r>
            <w:r>
              <w:rPr>
                <w:rFonts w:hint="eastAsia" w:hAnsi="宋体"/>
                <w:bCs/>
                <w:sz w:val="15"/>
                <w:szCs w:val="15"/>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eastAsiaTheme="minorEastAsia"/>
                <w:b/>
                <w:sz w:val="24"/>
              </w:rPr>
            </w:pPr>
            <w:r>
              <w:rPr>
                <w:rFonts w:hint="eastAsia"/>
                <w:b/>
                <w:bCs/>
                <w:sz w:val="15"/>
                <w:szCs w:val="15"/>
              </w:rPr>
              <w:t>4</w:t>
            </w:r>
            <w:r>
              <w:rPr>
                <w:rFonts w:hint="eastAsia" w:hAnsi="宋体"/>
                <w:bCs/>
                <w:sz w:val="15"/>
                <w:szCs w:val="15"/>
              </w:rPr>
              <w:t>新建储罐与原地下液化石油气储罐的防火间距﹙地下储罐单罐容积小于或等于</w:t>
            </w:r>
            <w:r>
              <w:rPr>
                <w:bCs/>
                <w:sz w:val="15"/>
                <w:szCs w:val="15"/>
              </w:rPr>
              <w:t>50m</w:t>
            </w:r>
            <w:r>
              <w:rPr>
                <w:bCs/>
                <w:sz w:val="15"/>
                <w:szCs w:val="15"/>
                <w:vertAlign w:val="superscript"/>
              </w:rPr>
              <w:t>3</w:t>
            </w:r>
            <w:r>
              <w:rPr>
                <w:rFonts w:hint="eastAsia" w:hAnsi="宋体"/>
                <w:bCs/>
                <w:sz w:val="15"/>
                <w:szCs w:val="15"/>
              </w:rPr>
              <w:t>，且总容积小于或等于</w:t>
            </w:r>
            <w:r>
              <w:rPr>
                <w:bCs/>
                <w:sz w:val="15"/>
                <w:szCs w:val="15"/>
              </w:rPr>
              <w:t>400m</w:t>
            </w:r>
            <w:r>
              <w:rPr>
                <w:bCs/>
                <w:sz w:val="15"/>
                <w:szCs w:val="15"/>
                <w:vertAlign w:val="superscript"/>
              </w:rPr>
              <w:t>3</w:t>
            </w:r>
            <w:r>
              <w:rPr>
                <w:rFonts w:hint="eastAsia" w:hAnsi="宋体"/>
                <w:bCs/>
                <w:sz w:val="15"/>
                <w:szCs w:val="15"/>
              </w:rPr>
              <w:t>时﹚可按本表减少</w:t>
            </w:r>
            <w:r>
              <w:rPr>
                <w:bCs/>
                <w:sz w:val="15"/>
                <w:szCs w:val="15"/>
              </w:rPr>
              <w:t>50%</w:t>
            </w:r>
            <w:r>
              <w:rPr>
                <w:rFonts w:hint="eastAsia" w:hAnsi="宋体"/>
                <w:bCs/>
                <w:sz w:val="15"/>
                <w:szCs w:val="15"/>
              </w:rPr>
              <w:t>执行</w:t>
            </w:r>
            <w:r>
              <w:rPr>
                <w:rFonts w:hint="eastAsia" w:hAnsi="宋体"/>
                <w:bCs/>
                <w:kern w:val="0"/>
                <w:sz w:val="15"/>
                <w:szCs w:val="15"/>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b/>
                <w:bCs/>
                <w:szCs w:val="21"/>
              </w:rPr>
              <w:t>5.2.9</w:t>
            </w:r>
            <w:r>
              <w:rPr>
                <w:rFonts w:hint="eastAsia"/>
                <w:b/>
                <w:bCs/>
                <w:szCs w:val="21"/>
              </w:rPr>
              <w:t xml:space="preserve"> </w:t>
            </w:r>
            <w:r>
              <w:rPr>
                <w:rFonts w:hint="eastAsia"/>
                <w:color w:val="FF0000"/>
                <w:szCs w:val="21"/>
              </w:rPr>
              <w:t xml:space="preserve"> </w:t>
            </w:r>
            <w:r>
              <w:rPr>
                <w:rFonts w:hAnsi="宋体"/>
                <w:bCs/>
                <w:szCs w:val="21"/>
              </w:rPr>
              <w:t>单罐容积大于</w:t>
            </w:r>
            <w:r>
              <w:rPr>
                <w:rFonts w:hint="eastAsia" w:hAnsi="宋体"/>
                <w:bCs/>
                <w:szCs w:val="21"/>
              </w:rPr>
              <w:t>5000</w:t>
            </w:r>
            <w:r>
              <w:rPr>
                <w:bCs/>
                <w:szCs w:val="21"/>
              </w:rPr>
              <w:t xml:space="preserve"> m</w:t>
            </w:r>
            <w:r>
              <w:rPr>
                <w:bCs/>
                <w:szCs w:val="21"/>
                <w:vertAlign w:val="superscript"/>
              </w:rPr>
              <w:t>3</w:t>
            </w:r>
            <w:r>
              <w:rPr>
                <w:rFonts w:hint="eastAsia" w:hAnsi="宋体"/>
                <w:bCs/>
                <w:szCs w:val="21"/>
              </w:rPr>
              <w:t>，且设有防液堤的全冷冻式储罐与站外建筑、堆场的防火间距不应小于表</w:t>
            </w:r>
            <w:r>
              <w:rPr>
                <w:bCs/>
                <w:szCs w:val="21"/>
              </w:rPr>
              <w:t>5.2.9</w:t>
            </w:r>
            <w:r>
              <w:rPr>
                <w:rFonts w:hint="eastAsia" w:hAnsi="宋体"/>
                <w:bCs/>
                <w:szCs w:val="21"/>
              </w:rPr>
              <w:t>的规定。当</w:t>
            </w:r>
            <w:r>
              <w:rPr>
                <w:rFonts w:hAnsi="宋体"/>
                <w:bCs/>
                <w:szCs w:val="21"/>
              </w:rPr>
              <w:t>单罐容积等于或小于</w:t>
            </w:r>
            <w:r>
              <w:rPr>
                <w:rFonts w:hint="eastAsia" w:hAnsi="宋体"/>
                <w:bCs/>
                <w:szCs w:val="21"/>
              </w:rPr>
              <w:t>5000</w:t>
            </w:r>
            <w:r>
              <w:rPr>
                <w:bCs/>
                <w:szCs w:val="21"/>
              </w:rPr>
              <w:t xml:space="preserve"> m</w:t>
            </w:r>
            <w:r>
              <w:rPr>
                <w:bCs/>
                <w:szCs w:val="21"/>
                <w:vertAlign w:val="superscript"/>
              </w:rPr>
              <w:t>3</w:t>
            </w:r>
            <w:r>
              <w:rPr>
                <w:rFonts w:hint="eastAsia" w:hAnsi="宋体"/>
                <w:bCs/>
                <w:szCs w:val="21"/>
              </w:rPr>
              <w:t>时，</w:t>
            </w:r>
            <w:r>
              <w:rPr>
                <w:szCs w:val="21"/>
              </w:rPr>
              <w:t xml:space="preserve"> 防火间距可按本规范表</w:t>
            </w:r>
            <w:r>
              <w:rPr>
                <w:rFonts w:hint="eastAsia"/>
                <w:szCs w:val="21"/>
              </w:rPr>
              <w:t>5.2.8条中总容积相对应的全压力式液化石油气储罐的规定执行。</w:t>
            </w:r>
          </w:p>
          <w:p>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tLeast"/>
              <w:jc w:val="center"/>
              <w:outlineLvl w:val="0"/>
              <w:rPr>
                <w:rFonts w:ascii="Times New Roman" w:hAnsi="Times New Roman"/>
                <w:b/>
                <w:bCs/>
                <w:sz w:val="18"/>
                <w:szCs w:val="18"/>
              </w:rPr>
            </w:pPr>
            <w:r>
              <w:rPr>
                <w:rFonts w:hint="eastAsia" w:ascii="Times New Roman" w:hAnsi="Times New Roman"/>
                <w:b/>
                <w:bCs/>
                <w:sz w:val="18"/>
                <w:szCs w:val="18"/>
              </w:rPr>
              <w:t>表</w:t>
            </w:r>
            <w:r>
              <w:rPr>
                <w:rFonts w:ascii="Times New Roman" w:hAnsi="Times New Roman"/>
                <w:b/>
                <w:bCs/>
                <w:sz w:val="18"/>
                <w:szCs w:val="18"/>
              </w:rPr>
              <w:t>5.2.</w:t>
            </w:r>
            <w:r>
              <w:rPr>
                <w:rStyle w:val="124"/>
                <w:rFonts w:ascii="Times New Roman" w:hAnsi="Times New Roman"/>
                <w:b/>
                <w:bCs/>
                <w:sz w:val="18"/>
                <w:szCs w:val="18"/>
              </w:rPr>
              <w:t>9</w:t>
            </w:r>
            <w:r>
              <w:rPr>
                <w:rFonts w:hint="eastAsia" w:ascii="Times New Roman" w:hAnsi="Times New Roman"/>
                <w:b/>
                <w:bCs/>
                <w:sz w:val="18"/>
                <w:szCs w:val="18"/>
              </w:rPr>
              <w:t>全冷冻式储罐与站外建筑、堆场的防火间距</w:t>
            </w:r>
          </w:p>
          <w:tbl>
            <w:tblPr>
              <w:tblStyle w:val="33"/>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10"/>
              <w:gridCol w:w="867"/>
              <w:gridCol w:w="1701"/>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12"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项目</w:t>
                  </w:r>
                </w:p>
              </w:tc>
              <w:tc>
                <w:tcPr>
                  <w:tcW w:w="2391" w:type="dxa"/>
                  <w:tcBorders>
                    <w:top w:val="single" w:color="auto" w:sz="12"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防火间距</w:t>
                  </w:r>
                  <w:r>
                    <w:rPr>
                      <w:rFonts w:hint="eastAsia" w:ascii="Times New Roman" w:hAnsi="Times New Roman"/>
                      <w:sz w:val="15"/>
                      <w:szCs w:val="15"/>
                    </w:rPr>
                    <w:t>（</w:t>
                  </w:r>
                  <w:r>
                    <w:rPr>
                      <w:rFonts w:ascii="Times New Roman" w:hAnsi="Times New Roman"/>
                      <w:sz w:val="15"/>
                      <w:szCs w:val="15"/>
                    </w:rPr>
                    <w:t>m</w:t>
                  </w:r>
                  <w:r>
                    <w:rPr>
                      <w:rFonts w:hint="eastAsia" w:ascii="Times New Roman" w:hAnsi="Times New Roman"/>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居住区、学校、影剧院、体育场等重要公共建筑（最外侧建筑物外墙）</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明火、散发火花地点和室外变配电站</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工业企业（最外侧建筑物外墙）</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hint="eastAsia" w:ascii="Times New Roman" w:hAnsi="Times New Roman"/>
                      <w:spacing w:val="-4"/>
                      <w:sz w:val="15"/>
                      <w:szCs w:val="15"/>
                    </w:rPr>
                    <w:t>其他民用建筑</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甲、乙类液体储罐，甲、乙类生产厂房，甲、乙类物品仓库，易燃材料堆场</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rPr>
                      <w:rFonts w:ascii="Times New Roman" w:hAnsi="Times New Roman"/>
                      <w:b/>
                      <w:bCs/>
                      <w:sz w:val="15"/>
                      <w:szCs w:val="15"/>
                    </w:rPr>
                  </w:pPr>
                  <w:r>
                    <w:rPr>
                      <w:rFonts w:hint="eastAsia" w:ascii="Times New Roman" w:hAnsi="Times New Roman"/>
                      <w:sz w:val="15"/>
                      <w:szCs w:val="15"/>
                    </w:rPr>
                    <w:t>丙类液体储罐，可燃气体储罐，丙、丁类生产厂房，丙、丁类物品仓库</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助燃气体储罐、可燃材料堆场</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其他建筑</w:t>
                  </w:r>
                </w:p>
              </w:tc>
              <w:tc>
                <w:tcPr>
                  <w:tcW w:w="867" w:type="dxa"/>
                  <w:vMerge w:val="restart"/>
                  <w:tcBorders>
                    <w:top w:val="single" w:color="auto" w:sz="4" w:space="0"/>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耐火</w:t>
                  </w:r>
                </w:p>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等级</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一级、二级</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center"/>
                    <w:rPr>
                      <w:spacing w:val="-4"/>
                      <w:sz w:val="15"/>
                      <w:szCs w:val="15"/>
                    </w:rPr>
                  </w:pPr>
                </w:p>
              </w:tc>
              <w:tc>
                <w:tcPr>
                  <w:tcW w:w="867" w:type="dxa"/>
                  <w:vMerge w:val="continue"/>
                  <w:tcBorders>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pacing w:val="8"/>
                      <w:sz w:val="15"/>
                      <w:szCs w:val="15"/>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三级</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center"/>
                    <w:rPr>
                      <w:spacing w:val="-4"/>
                      <w:sz w:val="15"/>
                      <w:szCs w:val="15"/>
                    </w:rPr>
                  </w:pPr>
                </w:p>
              </w:tc>
              <w:tc>
                <w:tcPr>
                  <w:tcW w:w="867" w:type="dxa"/>
                  <w:vMerge w:val="continue"/>
                  <w:tcBorders>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pacing w:val="8"/>
                      <w:sz w:val="15"/>
                      <w:szCs w:val="15"/>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四级</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69" w:type="dxa"/>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铁路（中心线）</w:t>
                  </w:r>
                </w:p>
              </w:tc>
              <w:tc>
                <w:tcPr>
                  <w:tcW w:w="2578" w:type="dxa"/>
                  <w:gridSpan w:val="3"/>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国家线</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69" w:type="dxa"/>
                  <w:vMerge w:val="continue"/>
                  <w:tcBorders>
                    <w:top w:val="single" w:color="auto" w:sz="4" w:space="0"/>
                    <w:left w:val="single" w:color="auto" w:sz="12" w:space="0"/>
                    <w:bottom w:val="single" w:color="auto" w:sz="4" w:space="0"/>
                    <w:right w:val="single" w:color="auto" w:sz="4" w:space="0"/>
                  </w:tcBorders>
                  <w:vAlign w:val="center"/>
                </w:tcPr>
                <w:p>
                  <w:pPr>
                    <w:widowControl/>
                    <w:jc w:val="center"/>
                    <w:rPr>
                      <w:b/>
                      <w:bCs/>
                      <w:sz w:val="15"/>
                      <w:szCs w:val="15"/>
                    </w:rPr>
                  </w:pPr>
                </w:p>
              </w:tc>
              <w:tc>
                <w:tcPr>
                  <w:tcW w:w="2578" w:type="dxa"/>
                  <w:gridSpan w:val="3"/>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企业专用线</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公路、道路（路边）</w:t>
                  </w:r>
                </w:p>
              </w:tc>
              <w:tc>
                <w:tcPr>
                  <w:tcW w:w="2568"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高速、</w:t>
                  </w:r>
                  <w:r>
                    <w:rPr>
                      <w:rFonts w:hint="eastAsia" w:hAnsi="宋体" w:cs="宋体"/>
                      <w:spacing w:val="-4"/>
                      <w:sz w:val="15"/>
                      <w:szCs w:val="15"/>
                    </w:rPr>
                    <w:t>Ⅰ、Ⅱ级公路</w:t>
                  </w:r>
                  <w:r>
                    <w:rPr>
                      <w:rFonts w:hint="eastAsia" w:ascii="Times New Roman" w:hAnsi="Times New Roman"/>
                      <w:spacing w:val="-4"/>
                      <w:sz w:val="15"/>
                      <w:szCs w:val="15"/>
                    </w:rPr>
                    <w:t>、城市快速</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center"/>
                    <w:rPr>
                      <w:spacing w:val="-4"/>
                      <w:sz w:val="15"/>
                      <w:szCs w:val="15"/>
                    </w:rPr>
                  </w:pPr>
                </w:p>
              </w:tc>
              <w:tc>
                <w:tcPr>
                  <w:tcW w:w="2568"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其他</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947"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架空电力线（中心线）</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left"/>
                    <w:outlineLvl w:val="0"/>
                    <w:rPr>
                      <w:rFonts w:ascii="Times New Roman" w:hAnsi="Times New Roman"/>
                      <w:sz w:val="15"/>
                      <w:szCs w:val="15"/>
                    </w:rPr>
                  </w:pPr>
                  <w:r>
                    <w:rPr>
                      <w:rFonts w:ascii="Times New Roman" w:hAnsi="Times New Roman"/>
                      <w:bCs/>
                      <w:sz w:val="15"/>
                      <w:szCs w:val="15"/>
                    </w:rPr>
                    <w:t>1.5</w:t>
                  </w:r>
                  <w:r>
                    <w:rPr>
                      <w:rFonts w:hint="eastAsia" w:ascii="Times New Roman" w:hAnsi="Times New Roman"/>
                      <w:bCs/>
                      <w:sz w:val="15"/>
                      <w:szCs w:val="15"/>
                    </w:rPr>
                    <w:t>倍杆高，但</w:t>
                  </w:r>
                  <w:r>
                    <w:rPr>
                      <w:rFonts w:ascii="Times New Roman" w:hAnsi="Times New Roman"/>
                      <w:bCs/>
                      <w:sz w:val="15"/>
                      <w:szCs w:val="15"/>
                    </w:rPr>
                    <w:t>35KV</w:t>
                  </w:r>
                  <w:r>
                    <w:rPr>
                      <w:rFonts w:hint="eastAsia" w:ascii="Times New Roman" w:hAnsi="Times New Roman"/>
                      <w:bCs/>
                      <w:sz w:val="15"/>
                      <w:szCs w:val="15"/>
                    </w:rPr>
                    <w:t>以上架空电力线不应小于</w:t>
                  </w:r>
                  <w:r>
                    <w:rPr>
                      <w:rFonts w:ascii="Times New Roman" w:hAnsi="Times New Roman"/>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z w:val="15"/>
                      <w:szCs w:val="15"/>
                    </w:rPr>
                    <w:t>架空通信线（中心线）</w:t>
                  </w:r>
                </w:p>
              </w:tc>
              <w:tc>
                <w:tcPr>
                  <w:tcW w:w="2568"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hAnsi="宋体" w:cs="宋体"/>
                      <w:sz w:val="15"/>
                      <w:szCs w:val="15"/>
                    </w:rPr>
                    <w:t>Ⅰ、Ⅱ级</w:t>
                  </w:r>
                </w:p>
              </w:tc>
              <w:tc>
                <w:tcPr>
                  <w:tcW w:w="2391"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ascii="Times New Roman" w:hAnsi="Times New Roman"/>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spacing w:val="-4"/>
                      <w:sz w:val="15"/>
                      <w:szCs w:val="15"/>
                    </w:rPr>
                  </w:pPr>
                </w:p>
              </w:tc>
              <w:tc>
                <w:tcPr>
                  <w:tcW w:w="2568" w:type="dxa"/>
                  <w:gridSpan w:val="2"/>
                  <w:tcBorders>
                    <w:top w:val="single" w:color="auto" w:sz="4" w:space="0"/>
                    <w:left w:val="single" w:color="auto" w:sz="4"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其他</w:t>
                  </w:r>
                </w:p>
              </w:tc>
              <w:tc>
                <w:tcPr>
                  <w:tcW w:w="2391" w:type="dxa"/>
                  <w:tcBorders>
                    <w:top w:val="single" w:color="auto" w:sz="4" w:space="0"/>
                    <w:left w:val="single" w:color="auto" w:sz="4" w:space="0"/>
                    <w:bottom w:val="single" w:color="auto" w:sz="12"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ascii="Times New Roman" w:hAnsi="Times New Roman"/>
                      <w:sz w:val="15"/>
                      <w:szCs w:val="15"/>
                    </w:rPr>
                    <w:t>1.5</w:t>
                  </w:r>
                  <w:r>
                    <w:rPr>
                      <w:rFonts w:hint="eastAsia" w:ascii="Times New Roman" w:hAnsi="Times New Roman"/>
                      <w:sz w:val="15"/>
                      <w:szCs w:val="15"/>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rFonts w:hAnsi="宋体"/>
                <w:bCs/>
                <w:sz w:val="15"/>
                <w:szCs w:val="15"/>
              </w:rPr>
            </w:pPr>
            <w:r>
              <w:rPr>
                <w:rFonts w:hint="eastAsia" w:hAnsi="宋体"/>
                <w:bCs/>
                <w:sz w:val="15"/>
                <w:szCs w:val="15"/>
              </w:rPr>
              <w:t>注：</w:t>
            </w:r>
            <w:r>
              <w:rPr>
                <w:rFonts w:hint="eastAsia" w:hAnsi="宋体"/>
                <w:b/>
                <w:bCs/>
                <w:sz w:val="15"/>
                <w:szCs w:val="15"/>
              </w:rPr>
              <w:t>1</w:t>
            </w:r>
            <w:r>
              <w:rPr>
                <w:rFonts w:hint="eastAsia" w:hAnsi="宋体"/>
                <w:bCs/>
                <w:sz w:val="15"/>
                <w:szCs w:val="15"/>
              </w:rPr>
              <w:t>居住区指居住</w:t>
            </w:r>
            <w:r>
              <w:rPr>
                <w:rFonts w:hAnsi="宋体"/>
                <w:bCs/>
                <w:sz w:val="15"/>
                <w:szCs w:val="15"/>
              </w:rPr>
              <w:t>1000</w:t>
            </w:r>
            <w:r>
              <w:rPr>
                <w:rFonts w:hint="eastAsia" w:hAnsi="宋体"/>
                <w:bCs/>
                <w:sz w:val="15"/>
                <w:szCs w:val="15"/>
              </w:rPr>
              <w:t>人或</w:t>
            </w:r>
            <w:r>
              <w:rPr>
                <w:rFonts w:hAnsi="宋体"/>
                <w:bCs/>
                <w:sz w:val="15"/>
                <w:szCs w:val="15"/>
              </w:rPr>
              <w:t>300</w:t>
            </w:r>
            <w:r>
              <w:rPr>
                <w:rFonts w:hint="eastAsia" w:hAnsi="宋体"/>
                <w:bCs/>
                <w:sz w:val="15"/>
                <w:szCs w:val="15"/>
              </w:rPr>
              <w:t>户以上的地区，居住</w:t>
            </w:r>
            <w:r>
              <w:rPr>
                <w:rFonts w:hAnsi="宋体"/>
                <w:bCs/>
                <w:sz w:val="15"/>
                <w:szCs w:val="15"/>
              </w:rPr>
              <w:t>1000</w:t>
            </w:r>
            <w:r>
              <w:rPr>
                <w:rFonts w:hint="eastAsia" w:hAnsi="宋体"/>
                <w:bCs/>
                <w:sz w:val="15"/>
                <w:szCs w:val="15"/>
              </w:rPr>
              <w:t>人或</w:t>
            </w:r>
            <w:r>
              <w:rPr>
                <w:rFonts w:hAnsi="宋体"/>
                <w:bCs/>
                <w:sz w:val="15"/>
                <w:szCs w:val="15"/>
              </w:rPr>
              <w:t>300</w:t>
            </w:r>
            <w:r>
              <w:rPr>
                <w:rFonts w:hint="eastAsia" w:hAnsi="宋体"/>
                <w:bCs/>
                <w:sz w:val="15"/>
                <w:szCs w:val="15"/>
              </w:rPr>
              <w:t>户以下的地区按本表其他民用建筑执行。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hAnsi="宋体"/>
                <w:bCs/>
                <w:sz w:val="15"/>
                <w:szCs w:val="15"/>
              </w:rPr>
            </w:pPr>
            <w:r>
              <w:rPr>
                <w:rFonts w:hint="eastAsia" w:hAnsi="宋体"/>
                <w:b/>
                <w:bCs/>
                <w:sz w:val="15"/>
                <w:szCs w:val="15"/>
              </w:rPr>
              <w:t>2</w:t>
            </w:r>
            <w:r>
              <w:rPr>
                <w:rFonts w:hint="eastAsia" w:hAnsi="宋体"/>
                <w:bCs/>
                <w:sz w:val="15"/>
                <w:szCs w:val="15"/>
              </w:rPr>
              <w:t xml:space="preserve"> 间距的计算应以储罐外壁为准。</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b/>
                <w:bCs/>
                <w:szCs w:val="21"/>
              </w:rPr>
              <w:t>5.2.9</w:t>
            </w:r>
            <w:r>
              <w:rPr>
                <w:rFonts w:hint="eastAsia"/>
                <w:b/>
                <w:bCs/>
                <w:szCs w:val="21"/>
              </w:rPr>
              <w:t xml:space="preserve">  </w:t>
            </w:r>
            <w:r>
              <w:rPr>
                <w:rFonts w:hAnsi="宋体"/>
                <w:bCs/>
                <w:szCs w:val="21"/>
              </w:rPr>
              <w:t>单罐容积大于</w:t>
            </w:r>
            <w:r>
              <w:rPr>
                <w:rFonts w:hint="eastAsia" w:hAnsi="宋体"/>
                <w:bCs/>
                <w:szCs w:val="21"/>
              </w:rPr>
              <w:t>5000</w:t>
            </w:r>
            <w:r>
              <w:rPr>
                <w:bCs/>
                <w:szCs w:val="21"/>
              </w:rPr>
              <w:t xml:space="preserve"> m</w:t>
            </w:r>
            <w:r>
              <w:rPr>
                <w:bCs/>
                <w:szCs w:val="21"/>
                <w:vertAlign w:val="superscript"/>
              </w:rPr>
              <w:t>3</w:t>
            </w:r>
            <w:r>
              <w:rPr>
                <w:rFonts w:hint="eastAsia" w:hAnsi="宋体"/>
                <w:bCs/>
                <w:szCs w:val="21"/>
              </w:rPr>
              <w:t>，且设有防液堤的全冷冻式储罐与站外建筑、堆场的防火间距不应小于表</w:t>
            </w:r>
            <w:r>
              <w:rPr>
                <w:bCs/>
                <w:szCs w:val="21"/>
              </w:rPr>
              <w:t>5.2.9</w:t>
            </w:r>
            <w:r>
              <w:rPr>
                <w:rFonts w:hint="eastAsia" w:hAnsi="宋体"/>
                <w:bCs/>
                <w:szCs w:val="21"/>
              </w:rPr>
              <w:t>的规定。当</w:t>
            </w:r>
            <w:r>
              <w:rPr>
                <w:rFonts w:hAnsi="宋体"/>
                <w:bCs/>
                <w:szCs w:val="21"/>
              </w:rPr>
              <w:t>单罐容积等于或小于</w:t>
            </w:r>
            <w:r>
              <w:rPr>
                <w:rFonts w:hint="eastAsia" w:hAnsi="宋体"/>
                <w:bCs/>
                <w:szCs w:val="21"/>
              </w:rPr>
              <w:t>5000</w:t>
            </w:r>
            <w:r>
              <w:rPr>
                <w:bCs/>
                <w:szCs w:val="21"/>
              </w:rPr>
              <w:t xml:space="preserve"> m</w:t>
            </w:r>
            <w:r>
              <w:rPr>
                <w:bCs/>
                <w:szCs w:val="21"/>
                <w:vertAlign w:val="superscript"/>
              </w:rPr>
              <w:t>3</w:t>
            </w:r>
            <w:r>
              <w:rPr>
                <w:rFonts w:hint="eastAsia" w:hAnsi="宋体"/>
                <w:bCs/>
                <w:szCs w:val="21"/>
              </w:rPr>
              <w:t>时，</w:t>
            </w:r>
            <w:r>
              <w:rPr>
                <w:szCs w:val="21"/>
              </w:rPr>
              <w:t xml:space="preserve"> 防火间距可按本规范表</w:t>
            </w:r>
            <w:r>
              <w:rPr>
                <w:rFonts w:hint="eastAsia"/>
                <w:szCs w:val="21"/>
              </w:rPr>
              <w:t>5.2.8条中总容积相对应的全压力式液化石油气储罐的规定执行。</w:t>
            </w:r>
          </w:p>
          <w:p>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tLeast"/>
              <w:jc w:val="center"/>
              <w:outlineLvl w:val="0"/>
              <w:rPr>
                <w:rFonts w:ascii="Times New Roman" w:hAnsi="Times New Roman"/>
                <w:b/>
                <w:bCs/>
                <w:sz w:val="18"/>
                <w:szCs w:val="18"/>
              </w:rPr>
            </w:pPr>
            <w:r>
              <w:rPr>
                <w:rFonts w:hint="eastAsia" w:ascii="Times New Roman" w:hAnsi="Times New Roman"/>
                <w:b/>
                <w:bCs/>
                <w:sz w:val="18"/>
                <w:szCs w:val="18"/>
              </w:rPr>
              <w:t>表</w:t>
            </w:r>
            <w:r>
              <w:rPr>
                <w:rFonts w:ascii="Times New Roman" w:hAnsi="Times New Roman"/>
                <w:b/>
                <w:bCs/>
                <w:sz w:val="18"/>
                <w:szCs w:val="18"/>
              </w:rPr>
              <w:t>5.2.</w:t>
            </w:r>
            <w:r>
              <w:rPr>
                <w:rStyle w:val="124"/>
                <w:rFonts w:ascii="Times New Roman" w:hAnsi="Times New Roman"/>
                <w:b/>
                <w:bCs/>
                <w:sz w:val="18"/>
                <w:szCs w:val="18"/>
              </w:rPr>
              <w:t>9</w:t>
            </w:r>
            <w:r>
              <w:rPr>
                <w:rFonts w:hint="eastAsia" w:ascii="Times New Roman" w:hAnsi="Times New Roman"/>
                <w:b/>
                <w:bCs/>
                <w:sz w:val="18"/>
                <w:szCs w:val="18"/>
              </w:rPr>
              <w:t>全冷冻式储罐与站外建筑、堆场的防火间距</w:t>
            </w:r>
          </w:p>
          <w:tbl>
            <w:tblPr>
              <w:tblStyle w:val="33"/>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10"/>
              <w:gridCol w:w="870"/>
              <w:gridCol w:w="1796"/>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12"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项目</w:t>
                  </w:r>
                </w:p>
              </w:tc>
              <w:tc>
                <w:tcPr>
                  <w:tcW w:w="2293" w:type="dxa"/>
                  <w:tcBorders>
                    <w:top w:val="single" w:color="auto" w:sz="12"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防火间距</w:t>
                  </w:r>
                  <w:r>
                    <w:rPr>
                      <w:rFonts w:hint="eastAsia" w:ascii="Times New Roman" w:hAnsi="Times New Roman"/>
                      <w:sz w:val="15"/>
                      <w:szCs w:val="15"/>
                    </w:rPr>
                    <w:t>（</w:t>
                  </w:r>
                  <w:r>
                    <w:rPr>
                      <w:rFonts w:ascii="Times New Roman" w:hAnsi="Times New Roman"/>
                      <w:sz w:val="15"/>
                      <w:szCs w:val="15"/>
                    </w:rPr>
                    <w:t>m</w:t>
                  </w:r>
                  <w:r>
                    <w:rPr>
                      <w:rFonts w:hint="eastAsia" w:ascii="Times New Roman" w:hAnsi="Times New Roman"/>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imes New Roman" w:hAnsi="Times New Roman"/>
                      <w:b/>
                      <w:bCs/>
                      <w:sz w:val="15"/>
                      <w:szCs w:val="15"/>
                    </w:rPr>
                  </w:pPr>
                  <w:r>
                    <w:rPr>
                      <w:rFonts w:hint="eastAsia" w:ascii="Times New Roman" w:hAnsi="Times New Roman"/>
                      <w:spacing w:val="-4"/>
                      <w:sz w:val="15"/>
                      <w:szCs w:val="15"/>
                    </w:rPr>
                    <w:t>居住区、学校、影剧院、体育场等重要公共建筑（最外侧建筑物外墙）</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明火、散发火花地点和室外变配电站</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工业企业（最外侧建筑物外墙）</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hint="eastAsia" w:ascii="Times New Roman" w:hAnsi="Times New Roman"/>
                      <w:spacing w:val="-4"/>
                      <w:sz w:val="15"/>
                      <w:szCs w:val="15"/>
                    </w:rPr>
                    <w:t>其他民用建筑</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imes New Roman" w:hAnsi="Times New Roman"/>
                      <w:b/>
                      <w:bCs/>
                      <w:sz w:val="15"/>
                      <w:szCs w:val="15"/>
                    </w:rPr>
                  </w:pPr>
                  <w:r>
                    <w:rPr>
                      <w:rFonts w:hint="eastAsia" w:ascii="Times New Roman" w:hAnsi="Times New Roman"/>
                      <w:spacing w:val="-4"/>
                      <w:sz w:val="15"/>
                      <w:szCs w:val="15"/>
                    </w:rPr>
                    <w:t>甲、乙类液体储罐，甲、乙类生产厂房，甲、乙类物品仓库，易燃材料堆场</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imes New Roman" w:hAnsi="Times New Roman"/>
                      <w:b/>
                      <w:bCs/>
                      <w:sz w:val="15"/>
                      <w:szCs w:val="15"/>
                    </w:rPr>
                  </w:pPr>
                  <w:r>
                    <w:rPr>
                      <w:rFonts w:hint="eastAsia" w:ascii="Times New Roman" w:hAnsi="Times New Roman"/>
                      <w:sz w:val="15"/>
                      <w:szCs w:val="15"/>
                    </w:rPr>
                    <w:t>丙类液体储罐，可燃气体储罐，丙、丁类生产厂房，丙、丁类物品仓库</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助燃气体储罐、可燃材料堆场</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其他建筑</w:t>
                  </w:r>
                </w:p>
              </w:tc>
              <w:tc>
                <w:tcPr>
                  <w:tcW w:w="870" w:type="dxa"/>
                  <w:vMerge w:val="restart"/>
                  <w:tcBorders>
                    <w:top w:val="single" w:color="auto" w:sz="4" w:space="0"/>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耐火</w:t>
                  </w:r>
                </w:p>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等级</w:t>
                  </w:r>
                </w:p>
              </w:tc>
              <w:tc>
                <w:tcPr>
                  <w:tcW w:w="1796"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一级、二级</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spacing w:val="-4"/>
                      <w:sz w:val="15"/>
                      <w:szCs w:val="15"/>
                    </w:rPr>
                  </w:pPr>
                </w:p>
              </w:tc>
              <w:tc>
                <w:tcPr>
                  <w:tcW w:w="870" w:type="dxa"/>
                  <w:vMerge w:val="continue"/>
                  <w:tcBorders>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pacing w:val="8"/>
                      <w:sz w:val="15"/>
                      <w:szCs w:val="15"/>
                    </w:rPr>
                  </w:pPr>
                </w:p>
              </w:tc>
              <w:tc>
                <w:tcPr>
                  <w:tcW w:w="1796"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三级</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spacing w:val="-4"/>
                      <w:sz w:val="15"/>
                      <w:szCs w:val="15"/>
                    </w:rPr>
                  </w:pPr>
                </w:p>
              </w:tc>
              <w:tc>
                <w:tcPr>
                  <w:tcW w:w="870" w:type="dxa"/>
                  <w:vMerge w:val="continue"/>
                  <w:tcBorders>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pacing w:val="8"/>
                      <w:sz w:val="15"/>
                      <w:szCs w:val="15"/>
                    </w:rPr>
                  </w:pPr>
                </w:p>
              </w:tc>
              <w:tc>
                <w:tcPr>
                  <w:tcW w:w="1796"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四级</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69" w:type="dxa"/>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铁路（中心线）</w:t>
                  </w:r>
                </w:p>
              </w:tc>
              <w:tc>
                <w:tcPr>
                  <w:tcW w:w="2676" w:type="dxa"/>
                  <w:gridSpan w:val="3"/>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hint="eastAsia" w:ascii="Times New Roman" w:hAnsi="Times New Roman"/>
                      <w:bCs/>
                      <w:sz w:val="15"/>
                      <w:szCs w:val="15"/>
                    </w:rPr>
                    <w:t>国家线</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6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b/>
                      <w:bCs/>
                      <w:sz w:val="15"/>
                      <w:szCs w:val="15"/>
                    </w:rPr>
                  </w:pPr>
                </w:p>
              </w:tc>
              <w:tc>
                <w:tcPr>
                  <w:tcW w:w="2676" w:type="dxa"/>
                  <w:gridSpan w:val="3"/>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企业专用线</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pacing w:val="-4"/>
                      <w:sz w:val="15"/>
                      <w:szCs w:val="15"/>
                    </w:rPr>
                    <w:t>公路、道路（路边）</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高速、</w:t>
                  </w:r>
                  <w:r>
                    <w:rPr>
                      <w:rFonts w:hint="eastAsia" w:hAnsi="宋体" w:cs="宋体"/>
                      <w:spacing w:val="-4"/>
                      <w:sz w:val="15"/>
                      <w:szCs w:val="15"/>
                    </w:rPr>
                    <w:t>Ⅰ、Ⅱ级公路</w:t>
                  </w:r>
                  <w:r>
                    <w:rPr>
                      <w:rFonts w:hint="eastAsia" w:ascii="Times New Roman" w:hAnsi="Times New Roman"/>
                      <w:spacing w:val="-4"/>
                      <w:sz w:val="15"/>
                      <w:szCs w:val="15"/>
                    </w:rPr>
                    <w:t>、城市快速</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spacing w:val="-4"/>
                      <w:sz w:val="15"/>
                      <w:szCs w:val="15"/>
                    </w:rPr>
                  </w:pPr>
                </w:p>
              </w:tc>
              <w:tc>
                <w:tcPr>
                  <w:tcW w:w="2666"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其他</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z w:val="15"/>
                      <w:szCs w:val="15"/>
                    </w:rPr>
                  </w:pPr>
                  <w:r>
                    <w:rPr>
                      <w:rFonts w:ascii="Times New Roman" w:hAnsi="Times New Roman"/>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45" w:type="dxa"/>
                  <w:gridSpan w:val="4"/>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pacing w:val="-4"/>
                      <w:sz w:val="15"/>
                      <w:szCs w:val="15"/>
                    </w:rPr>
                    <w:t>架空电力线（中心线）</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imes New Roman" w:hAnsi="Times New Roman"/>
                      <w:sz w:val="15"/>
                      <w:szCs w:val="15"/>
                    </w:rPr>
                  </w:pPr>
                  <w:r>
                    <w:rPr>
                      <w:rFonts w:ascii="Times New Roman" w:hAnsi="Times New Roman"/>
                      <w:bCs/>
                      <w:sz w:val="15"/>
                      <w:szCs w:val="15"/>
                    </w:rPr>
                    <w:t>1.5</w:t>
                  </w:r>
                  <w:r>
                    <w:rPr>
                      <w:rFonts w:hint="eastAsia" w:ascii="Times New Roman" w:hAnsi="Times New Roman"/>
                      <w:bCs/>
                      <w:sz w:val="15"/>
                      <w:szCs w:val="15"/>
                    </w:rPr>
                    <w:t>倍杆高，但</w:t>
                  </w:r>
                  <w:r>
                    <w:rPr>
                      <w:rFonts w:ascii="Times New Roman" w:hAnsi="Times New Roman"/>
                      <w:bCs/>
                      <w:sz w:val="15"/>
                      <w:szCs w:val="15"/>
                    </w:rPr>
                    <w:t>35KV</w:t>
                  </w:r>
                  <w:r>
                    <w:rPr>
                      <w:rFonts w:hint="eastAsia" w:ascii="Times New Roman" w:hAnsi="Times New Roman"/>
                      <w:bCs/>
                      <w:sz w:val="15"/>
                      <w:szCs w:val="15"/>
                    </w:rPr>
                    <w:t>以上架空电力线不应小于</w:t>
                  </w:r>
                  <w:r>
                    <w:rPr>
                      <w:rFonts w:ascii="Times New Roman" w:hAnsi="Times New Roman"/>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restart"/>
                  <w:tcBorders>
                    <w:top w:val="single" w:color="auto" w:sz="4" w:space="0"/>
                    <w:left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spacing w:val="-4"/>
                      <w:sz w:val="15"/>
                      <w:szCs w:val="15"/>
                    </w:rPr>
                  </w:pPr>
                  <w:r>
                    <w:rPr>
                      <w:rFonts w:hint="eastAsia" w:ascii="Times New Roman" w:hAnsi="Times New Roman"/>
                      <w:sz w:val="15"/>
                      <w:szCs w:val="15"/>
                    </w:rPr>
                    <w:t>架空通信线（中心线）</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hAnsi="宋体" w:cs="宋体"/>
                      <w:sz w:val="15"/>
                      <w:szCs w:val="15"/>
                    </w:rPr>
                    <w:t>Ⅰ、Ⅱ级</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ascii="Times New Roman" w:hAnsi="Times New Roman"/>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vMerge w:val="continue"/>
                  <w:tcBorders>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imes New Roman" w:hAnsi="Times New Roman"/>
                      <w:b/>
                      <w:spacing w:val="-4"/>
                      <w:sz w:val="15"/>
                      <w:szCs w:val="15"/>
                    </w:rPr>
                  </w:pPr>
                </w:p>
              </w:tc>
              <w:tc>
                <w:tcPr>
                  <w:tcW w:w="2666" w:type="dxa"/>
                  <w:gridSpan w:val="2"/>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
                      <w:bCs/>
                      <w:sz w:val="15"/>
                      <w:szCs w:val="15"/>
                    </w:rPr>
                  </w:pPr>
                  <w:r>
                    <w:rPr>
                      <w:rFonts w:hint="eastAsia" w:ascii="Times New Roman" w:hAnsi="Times New Roman"/>
                      <w:sz w:val="15"/>
                      <w:szCs w:val="15"/>
                    </w:rPr>
                    <w:t>其他</w:t>
                  </w:r>
                </w:p>
              </w:tc>
              <w:tc>
                <w:tcPr>
                  <w:tcW w:w="2293"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rFonts w:ascii="Times New Roman" w:hAnsi="Times New Roman"/>
                      <w:sz w:val="15"/>
                      <w:szCs w:val="15"/>
                    </w:rPr>
                    <w:t>1.5</w:t>
                  </w:r>
                  <w:r>
                    <w:rPr>
                      <w:rFonts w:hint="eastAsia" w:ascii="Times New Roman" w:hAnsi="Times New Roman"/>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79" w:type="dxa"/>
                  <w:gridSpan w:val="2"/>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hAnsi="宋体"/>
                      <w:sz w:val="15"/>
                      <w:szCs w:val="15"/>
                      <w:u w:val="single"/>
                    </w:rPr>
                  </w:pPr>
                  <w:r>
                    <w:rPr>
                      <w:rFonts w:hint="eastAsia" w:ascii="Times New Roman" w:hAnsi="Times New Roman"/>
                      <w:sz w:val="15"/>
                      <w:szCs w:val="15"/>
                      <w:u w:val="single"/>
                    </w:rPr>
                    <w:t>无线通信塔</w:t>
                  </w:r>
                </w:p>
              </w:tc>
              <w:tc>
                <w:tcPr>
                  <w:tcW w:w="4959" w:type="dxa"/>
                  <w:gridSpan w:val="3"/>
                  <w:tcBorders>
                    <w:top w:val="single" w:color="auto" w:sz="4" w:space="0"/>
                    <w:left w:val="single" w:color="auto" w:sz="4" w:space="0"/>
                    <w:bottom w:val="single" w:color="auto" w:sz="12" w:space="0"/>
                    <w:right w:val="single" w:color="auto" w:sz="12" w:space="0"/>
                  </w:tcBorders>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imes New Roman" w:hAnsi="Times New Roman"/>
                      <w:bCs/>
                      <w:sz w:val="15"/>
                      <w:szCs w:val="15"/>
                    </w:rPr>
                  </w:pPr>
                  <w:r>
                    <w:rPr>
                      <w:sz w:val="15"/>
                      <w:szCs w:val="15"/>
                      <w:u w:val="single"/>
                    </w:rPr>
                    <w:t>1.</w:t>
                  </w:r>
                  <w:r>
                    <w:rPr>
                      <w:rFonts w:hint="eastAsia"/>
                      <w:sz w:val="15"/>
                      <w:szCs w:val="15"/>
                      <w:u w:val="single"/>
                    </w:rPr>
                    <w:t>2</w:t>
                  </w:r>
                  <w:r>
                    <w:rPr>
                      <w:sz w:val="15"/>
                      <w:szCs w:val="15"/>
                      <w:u w:val="single"/>
                    </w:rPr>
                    <w:t>5</w:t>
                  </w:r>
                  <w:r>
                    <w:rPr>
                      <w:rFonts w:hint="eastAsia"/>
                      <w:sz w:val="15"/>
                      <w:szCs w:val="15"/>
                      <w:u w:val="single"/>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rFonts w:hAnsi="宋体"/>
                <w:bCs/>
                <w:sz w:val="15"/>
                <w:szCs w:val="15"/>
              </w:rPr>
            </w:pPr>
            <w:r>
              <w:rPr>
                <w:rFonts w:hint="eastAsia" w:hAnsi="宋体"/>
                <w:bCs/>
                <w:sz w:val="15"/>
                <w:szCs w:val="15"/>
              </w:rPr>
              <w:t>注：</w:t>
            </w:r>
            <w:r>
              <w:rPr>
                <w:rFonts w:hint="eastAsia" w:hAnsi="宋体"/>
                <w:b/>
                <w:bCs/>
                <w:sz w:val="15"/>
                <w:szCs w:val="15"/>
              </w:rPr>
              <w:t>1</w:t>
            </w:r>
            <w:r>
              <w:rPr>
                <w:rFonts w:hint="eastAsia" w:hAnsi="宋体"/>
                <w:bCs/>
                <w:sz w:val="15"/>
                <w:szCs w:val="15"/>
              </w:rPr>
              <w:t>居住区指居住</w:t>
            </w:r>
            <w:r>
              <w:rPr>
                <w:rFonts w:hAnsi="宋体"/>
                <w:bCs/>
                <w:sz w:val="15"/>
                <w:szCs w:val="15"/>
              </w:rPr>
              <w:t>1000</w:t>
            </w:r>
            <w:r>
              <w:rPr>
                <w:rFonts w:hint="eastAsia" w:hAnsi="宋体"/>
                <w:bCs/>
                <w:sz w:val="15"/>
                <w:szCs w:val="15"/>
              </w:rPr>
              <w:t>人或</w:t>
            </w:r>
            <w:r>
              <w:rPr>
                <w:rFonts w:hAnsi="宋体"/>
                <w:bCs/>
                <w:sz w:val="15"/>
                <w:szCs w:val="15"/>
              </w:rPr>
              <w:t>300</w:t>
            </w:r>
            <w:r>
              <w:rPr>
                <w:rFonts w:hint="eastAsia" w:hAnsi="宋体"/>
                <w:bCs/>
                <w:sz w:val="15"/>
                <w:szCs w:val="15"/>
              </w:rPr>
              <w:t>户以上的地区，居住</w:t>
            </w:r>
            <w:r>
              <w:rPr>
                <w:rFonts w:hAnsi="宋体"/>
                <w:bCs/>
                <w:sz w:val="15"/>
                <w:szCs w:val="15"/>
              </w:rPr>
              <w:t>1000</w:t>
            </w:r>
            <w:r>
              <w:rPr>
                <w:rFonts w:hint="eastAsia" w:hAnsi="宋体"/>
                <w:bCs/>
                <w:sz w:val="15"/>
                <w:szCs w:val="15"/>
              </w:rPr>
              <w:t>人或</w:t>
            </w:r>
            <w:r>
              <w:rPr>
                <w:rFonts w:hAnsi="宋体"/>
                <w:bCs/>
                <w:sz w:val="15"/>
                <w:szCs w:val="15"/>
              </w:rPr>
              <w:t>300</w:t>
            </w:r>
            <w:r>
              <w:rPr>
                <w:rFonts w:hint="eastAsia" w:hAnsi="宋体"/>
                <w:bCs/>
                <w:sz w:val="15"/>
                <w:szCs w:val="15"/>
              </w:rPr>
              <w:t>户以下的地区按本表其他民用建筑执行。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hAnsi="宋体"/>
                <w:sz w:val="15"/>
                <w:szCs w:val="15"/>
              </w:rPr>
            </w:pPr>
            <w:r>
              <w:rPr>
                <w:rFonts w:hint="eastAsia" w:hAnsi="宋体"/>
                <w:b/>
                <w:bCs/>
                <w:sz w:val="15"/>
                <w:szCs w:val="15"/>
              </w:rPr>
              <w:t>2</w:t>
            </w:r>
            <w:r>
              <w:rPr>
                <w:rFonts w:hint="eastAsia" w:hAnsi="宋体"/>
                <w:bCs/>
                <w:sz w:val="15"/>
                <w:szCs w:val="15"/>
              </w:rPr>
              <w:t xml:space="preserve"> 间距的计算应以储罐外壁为准。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ascii="Times New Roman" w:hAnsi="Times New Roman" w:cs="Times New Roman"/>
                <w:b/>
                <w:bCs/>
                <w:kern w:val="2"/>
                <w:sz w:val="21"/>
                <w:szCs w:val="21"/>
              </w:rPr>
              <w:t>5.2.1</w:t>
            </w:r>
            <w:r>
              <w:rPr>
                <w:rFonts w:hint="eastAsia" w:ascii="Times New Roman" w:hAnsi="Times New Roman" w:cs="Times New Roman"/>
                <w:b/>
                <w:bCs/>
                <w:kern w:val="2"/>
                <w:sz w:val="21"/>
                <w:szCs w:val="21"/>
              </w:rPr>
              <w:t>1</w:t>
            </w:r>
            <w:r>
              <w:rPr>
                <w:b/>
                <w:bCs/>
                <w:sz w:val="21"/>
                <w:szCs w:val="21"/>
              </w:rPr>
              <w:t xml:space="preserve"> </w:t>
            </w:r>
            <w:r>
              <w:rPr>
                <w:rFonts w:hint="eastAsia"/>
                <w:b/>
                <w:bCs/>
                <w:sz w:val="21"/>
                <w:szCs w:val="21"/>
              </w:rPr>
              <w:t xml:space="preserve"> </w:t>
            </w:r>
            <w:r>
              <w:rPr>
                <w:bCs/>
                <w:sz w:val="21"/>
                <w:szCs w:val="21"/>
              </w:rPr>
              <w:t>全压力式</w:t>
            </w:r>
            <w:r>
              <w:rPr>
                <w:rFonts w:hint="eastAsia"/>
                <w:bCs/>
                <w:sz w:val="21"/>
                <w:szCs w:val="21"/>
              </w:rPr>
              <w:t>液化石油气储罐的设置不应少于2台，</w:t>
            </w:r>
            <w:r>
              <w:rPr>
                <w:rFonts w:hint="eastAsia" w:ascii="Times New Roman" w:hAnsi="Times New Roman" w:cs="Times New Roman"/>
                <w:bCs/>
                <w:sz w:val="21"/>
                <w:szCs w:val="21"/>
              </w:rPr>
              <w:t>储罐区的布置应符合下列规定：</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1</w:t>
            </w:r>
            <w:r>
              <w:rPr>
                <w:rFonts w:hint="eastAsia" w:ascii="Times New Roman" w:hAnsi="Times New Roman" w:cs="Times New Roman"/>
                <w:bCs/>
                <w:sz w:val="21"/>
                <w:szCs w:val="21"/>
              </w:rPr>
              <w:t> 地上储罐之间的净距不应小于相邻较大储罐的直径。</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2</w:t>
            </w:r>
            <w:r>
              <w:rPr>
                <w:rFonts w:hint="eastAsia" w:ascii="Times New Roman" w:hAnsi="Times New Roman" w:cs="Times New Roman"/>
                <w:bCs/>
                <w:sz w:val="21"/>
                <w:szCs w:val="21"/>
              </w:rPr>
              <w:t> 当储罐总容积大于3000m</w:t>
            </w:r>
            <w:r>
              <w:rPr>
                <w:rFonts w:hint="eastAsia" w:ascii="Times New Roman" w:hAnsi="Times New Roman" w:cs="Times New Roman"/>
                <w:bCs/>
                <w:sz w:val="21"/>
                <w:szCs w:val="21"/>
                <w:vertAlign w:val="superscript"/>
              </w:rPr>
              <w:t>3</w:t>
            </w:r>
            <w:r>
              <w:rPr>
                <w:rFonts w:hint="eastAsia" w:ascii="Times New Roman" w:hAnsi="Times New Roman" w:cs="Times New Roman"/>
                <w:bCs/>
                <w:sz w:val="21"/>
                <w:szCs w:val="21"/>
              </w:rPr>
              <w:t>时，应分组布置，组内储罐宜采用单排布置。组与组之间相邻储罐的净距不应小于20m。</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3</w:t>
            </w:r>
            <w:r>
              <w:rPr>
                <w:rFonts w:hint="eastAsia" w:ascii="Times New Roman" w:hAnsi="Times New Roman" w:cs="Times New Roman"/>
                <w:bCs/>
                <w:sz w:val="21"/>
                <w:szCs w:val="21"/>
              </w:rPr>
              <w:t> 储罐组四周应设置高度为1.0m的不燃烧体实体防护堤。</w:t>
            </w:r>
          </w:p>
          <w:p>
            <w:pPr>
              <w:pStyle w:val="29"/>
              <w:shd w:val="clear" w:color="auto" w:fill="FFFFFF"/>
              <w:spacing w:before="0" w:beforeAutospacing="0" w:after="0" w:afterAutospacing="0" w:line="340" w:lineRule="exact"/>
              <w:ind w:firstLine="210" w:firstLineChars="100"/>
              <w:rPr>
                <w:b/>
                <w:bCs/>
                <w:szCs w:val="21"/>
              </w:rPr>
            </w:pPr>
            <w:r>
              <w:rPr>
                <w:rFonts w:hint="eastAsia" w:ascii="MS Mincho" w:hAnsi="MS Mincho" w:eastAsia="MS Mincho" w:cs="MS Mincho"/>
                <w:bCs/>
                <w:sz w:val="21"/>
                <w:szCs w:val="21"/>
              </w:rPr>
              <w:t> </w:t>
            </w:r>
            <w:r>
              <w:rPr>
                <w:rFonts w:hint="eastAsia" w:ascii="MS Mincho" w:hAnsi="MS Mincho" w:eastAsia="MS Mincho" w:cs="MS Mincho"/>
                <w:b/>
                <w:bCs/>
                <w:sz w:val="21"/>
                <w:szCs w:val="21"/>
              </w:rPr>
              <w:t> </w:t>
            </w:r>
            <w:r>
              <w:rPr>
                <w:rFonts w:hint="eastAsia" w:ascii="Times New Roman" w:hAnsi="Times New Roman" w:cs="Times New Roman"/>
                <w:b/>
                <w:bCs/>
                <w:sz w:val="21"/>
                <w:szCs w:val="21"/>
              </w:rPr>
              <w:t>4</w:t>
            </w:r>
            <w:r>
              <w:rPr>
                <w:rFonts w:hint="eastAsia" w:ascii="MS Mincho" w:hAnsi="MS Mincho" w:eastAsia="MS Mincho" w:cs="MS Mincho"/>
                <w:bCs/>
                <w:sz w:val="21"/>
                <w:szCs w:val="21"/>
              </w:rPr>
              <w:t> </w:t>
            </w:r>
            <w:r>
              <w:rPr>
                <w:rFonts w:hint="eastAsia" w:ascii="MS Mincho" w:hAnsi="MS Mincho" w:cs="MS Mincho" w:eastAsiaTheme="minorEastAsia"/>
                <w:bCs/>
                <w:sz w:val="21"/>
                <w:szCs w:val="21"/>
              </w:rPr>
              <w:t xml:space="preserve"> </w:t>
            </w:r>
            <w:r>
              <w:rPr>
                <w:rFonts w:hint="eastAsia"/>
                <w:bCs/>
                <w:sz w:val="21"/>
                <w:szCs w:val="21"/>
              </w:rPr>
              <w:t>球形储罐与防护堤的净距不宜小于其半径，卧式储罐与防护堤的净距不宜小于其直径，操作侧与防护堤的净距不宜小于</w:t>
            </w:r>
            <w:r>
              <w:rPr>
                <w:rFonts w:hint="eastAsia" w:ascii="Times New Roman" w:hAnsi="Times New Roman" w:cs="Times New Roman"/>
                <w:bCs/>
                <w:sz w:val="21"/>
                <w:szCs w:val="21"/>
              </w:rPr>
              <w:t>3.0m。</w:t>
            </w:r>
          </w:p>
        </w:tc>
        <w:tc>
          <w:tcPr>
            <w:tcW w:w="2495" w:type="pct"/>
            <w:vAlign w:val="center"/>
          </w:tcPr>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ascii="Times New Roman" w:hAnsi="Times New Roman" w:cs="Times New Roman"/>
                <w:b/>
                <w:bCs/>
                <w:kern w:val="2"/>
                <w:sz w:val="21"/>
                <w:szCs w:val="21"/>
              </w:rPr>
              <w:t>5.2.1</w:t>
            </w:r>
            <w:r>
              <w:rPr>
                <w:rFonts w:hint="eastAsia" w:ascii="Times New Roman" w:hAnsi="Times New Roman" w:cs="Times New Roman"/>
                <w:b/>
                <w:bCs/>
                <w:kern w:val="2"/>
                <w:sz w:val="21"/>
                <w:szCs w:val="21"/>
              </w:rPr>
              <w:t xml:space="preserve">1 </w:t>
            </w:r>
            <w:r>
              <w:rPr>
                <w:b/>
                <w:bCs/>
                <w:sz w:val="21"/>
                <w:szCs w:val="21"/>
              </w:rPr>
              <w:t xml:space="preserve"> </w:t>
            </w:r>
            <w:r>
              <w:rPr>
                <w:bCs/>
                <w:sz w:val="21"/>
                <w:szCs w:val="21"/>
              </w:rPr>
              <w:t>全压力式</w:t>
            </w:r>
            <w:r>
              <w:rPr>
                <w:rFonts w:hint="eastAsia"/>
                <w:bCs/>
                <w:sz w:val="21"/>
                <w:szCs w:val="21"/>
              </w:rPr>
              <w:t>液化石油气储罐的设置不应少于2台，</w:t>
            </w:r>
            <w:r>
              <w:rPr>
                <w:rFonts w:hint="eastAsia" w:ascii="Times New Roman" w:hAnsi="Times New Roman" w:cs="Times New Roman"/>
                <w:bCs/>
                <w:sz w:val="21"/>
                <w:szCs w:val="21"/>
              </w:rPr>
              <w:t>储罐区的布置应符合下列规定：</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1</w:t>
            </w:r>
            <w:r>
              <w:rPr>
                <w:rFonts w:hint="eastAsia" w:ascii="Times New Roman" w:hAnsi="Times New Roman" w:cs="Times New Roman"/>
                <w:bCs/>
                <w:sz w:val="21"/>
                <w:szCs w:val="21"/>
              </w:rPr>
              <w:t> 地上储罐之间的净距不应小于相邻较大储罐的直径。</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2</w:t>
            </w:r>
            <w:r>
              <w:rPr>
                <w:rFonts w:hint="eastAsia" w:ascii="Times New Roman" w:hAnsi="Times New Roman" w:cs="Times New Roman"/>
                <w:bCs/>
                <w:sz w:val="21"/>
                <w:szCs w:val="21"/>
              </w:rPr>
              <w:t> 当</w:t>
            </w:r>
            <w:r>
              <w:rPr>
                <w:rFonts w:hint="eastAsia" w:ascii="Times New Roman" w:hAnsi="Times New Roman" w:cs="Times New Roman"/>
                <w:bCs/>
                <w:sz w:val="21"/>
                <w:szCs w:val="21"/>
                <w:u w:val="single"/>
              </w:rPr>
              <w:t>数个</w:t>
            </w:r>
            <w:r>
              <w:rPr>
                <w:rFonts w:hint="eastAsia" w:ascii="Times New Roman" w:hAnsi="Times New Roman" w:cs="Times New Roman"/>
                <w:bCs/>
                <w:sz w:val="21"/>
                <w:szCs w:val="21"/>
              </w:rPr>
              <w:t>储罐总容积大于3000m</w:t>
            </w:r>
            <w:r>
              <w:rPr>
                <w:rFonts w:hint="eastAsia" w:ascii="Times New Roman" w:hAnsi="Times New Roman" w:cs="Times New Roman"/>
                <w:bCs/>
                <w:sz w:val="21"/>
                <w:szCs w:val="21"/>
                <w:vertAlign w:val="superscript"/>
              </w:rPr>
              <w:t>3</w:t>
            </w:r>
            <w:r>
              <w:rPr>
                <w:rFonts w:hint="eastAsia" w:ascii="Times New Roman" w:hAnsi="Times New Roman" w:cs="Times New Roman"/>
                <w:bCs/>
                <w:sz w:val="21"/>
                <w:szCs w:val="21"/>
              </w:rPr>
              <w:t>时，应分组布置，组内储罐宜采用单排布置。组与组之间相邻储罐的净距不应小于20m。</w:t>
            </w:r>
          </w:p>
          <w:p>
            <w:pPr>
              <w:pStyle w:val="29"/>
              <w:shd w:val="clear" w:color="auto" w:fill="FFFFFF"/>
              <w:spacing w:before="0" w:beforeAutospacing="0" w:after="0" w:afterAutospacing="0" w:line="340" w:lineRule="exact"/>
              <w:rPr>
                <w:rFonts w:ascii="Times New Roman" w:hAnsi="Times New Roman" w:cs="Times New Roman"/>
                <w:bCs/>
                <w:sz w:val="21"/>
                <w:szCs w:val="21"/>
              </w:rPr>
            </w:pPr>
            <w:r>
              <w:rPr>
                <w:rFonts w:hint="eastAsia" w:ascii="Times New Roman" w:hAnsi="Times New Roman" w:cs="Times New Roman"/>
                <w:bCs/>
                <w:sz w:val="21"/>
                <w:szCs w:val="21"/>
              </w:rPr>
              <w:t>  </w:t>
            </w:r>
            <w:r>
              <w:rPr>
                <w:rFonts w:hint="eastAsia" w:ascii="Times New Roman" w:hAnsi="Times New Roman" w:cs="Times New Roman"/>
                <w:b/>
                <w:bCs/>
                <w:sz w:val="21"/>
                <w:szCs w:val="21"/>
              </w:rPr>
              <w:t>3</w:t>
            </w:r>
            <w:r>
              <w:rPr>
                <w:rFonts w:hint="eastAsia" w:ascii="Times New Roman" w:hAnsi="Times New Roman" w:cs="Times New Roman"/>
                <w:bCs/>
                <w:sz w:val="21"/>
                <w:szCs w:val="21"/>
              </w:rPr>
              <w:t> </w:t>
            </w:r>
            <w:r>
              <w:rPr>
                <w:rFonts w:hint="eastAsia" w:ascii="Times New Roman" w:hAnsi="Times New Roman" w:cs="Times New Roman"/>
                <w:bCs/>
                <w:sz w:val="21"/>
                <w:szCs w:val="21"/>
                <w:u w:val="single"/>
              </w:rPr>
              <w:t>地上</w:t>
            </w:r>
            <w:r>
              <w:rPr>
                <w:rFonts w:hint="eastAsia" w:ascii="Times New Roman" w:hAnsi="Times New Roman" w:cs="Times New Roman"/>
                <w:bCs/>
                <w:sz w:val="21"/>
                <w:szCs w:val="21"/>
              </w:rPr>
              <w:t>储罐组四周应设置高度为1.0m的不燃烧体实体防护堤。</w:t>
            </w:r>
          </w:p>
          <w:p>
            <w:pPr>
              <w:pStyle w:val="29"/>
              <w:shd w:val="clear" w:color="auto" w:fill="FFFFFF"/>
              <w:spacing w:before="0" w:beforeAutospacing="0" w:after="0" w:afterAutospacing="0" w:line="340" w:lineRule="exact"/>
              <w:ind w:firstLine="210" w:firstLineChars="100"/>
              <w:rPr>
                <w:b/>
                <w:bCs/>
                <w:szCs w:val="21"/>
              </w:rPr>
            </w:pPr>
            <w:r>
              <w:rPr>
                <w:rFonts w:hint="eastAsia" w:ascii="MS Mincho" w:hAnsi="MS Mincho" w:eastAsia="MS Mincho" w:cs="MS Mincho"/>
                <w:bCs/>
                <w:sz w:val="21"/>
                <w:szCs w:val="21"/>
              </w:rPr>
              <w:t> </w:t>
            </w:r>
            <w:r>
              <w:rPr>
                <w:rFonts w:hint="eastAsia" w:ascii="MS Mincho" w:hAnsi="MS Mincho" w:eastAsia="MS Mincho" w:cs="MS Mincho"/>
                <w:b/>
                <w:bCs/>
                <w:sz w:val="21"/>
                <w:szCs w:val="21"/>
              </w:rPr>
              <w:t> </w:t>
            </w:r>
            <w:r>
              <w:rPr>
                <w:rFonts w:hint="eastAsia" w:ascii="Times New Roman" w:hAnsi="Times New Roman" w:cs="Times New Roman"/>
                <w:b/>
                <w:bCs/>
                <w:sz w:val="21"/>
                <w:szCs w:val="21"/>
              </w:rPr>
              <w:t>4</w:t>
            </w:r>
            <w:r>
              <w:rPr>
                <w:rFonts w:hint="eastAsia" w:ascii="MS Mincho" w:hAnsi="MS Mincho" w:eastAsia="MS Mincho" w:cs="MS Mincho"/>
                <w:bCs/>
                <w:sz w:val="21"/>
                <w:szCs w:val="21"/>
              </w:rPr>
              <w:t> </w:t>
            </w:r>
            <w:r>
              <w:rPr>
                <w:rFonts w:hint="eastAsia" w:ascii="MS Mincho" w:hAnsi="MS Mincho" w:cs="MS Mincho" w:eastAsiaTheme="minorEastAsia"/>
                <w:bCs/>
                <w:sz w:val="21"/>
                <w:szCs w:val="21"/>
              </w:rPr>
              <w:t xml:space="preserve"> </w:t>
            </w:r>
            <w:r>
              <w:rPr>
                <w:rFonts w:hint="eastAsia"/>
                <w:bCs/>
                <w:sz w:val="21"/>
                <w:szCs w:val="21"/>
              </w:rPr>
              <w:t>球形储罐与防护堤的净距不宜小于其半径，卧式储罐与防护堤的净距不宜小于其直径，操作侧与防护堤的净距不宜小于</w:t>
            </w:r>
            <w:r>
              <w:rPr>
                <w:rFonts w:hint="eastAsia" w:ascii="Times New Roman" w:hAnsi="Times New Roman" w:cs="Times New Roman"/>
                <w:bCs/>
                <w:sz w:val="21"/>
                <w:szCs w:val="21"/>
              </w:rPr>
              <w:t>3.0m。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pStyle w:val="29"/>
              <w:shd w:val="clear" w:color="auto" w:fill="FFFFFF"/>
              <w:spacing w:before="0" w:beforeAutospacing="0" w:after="0" w:afterAutospacing="0" w:line="340" w:lineRule="exact"/>
              <w:rPr>
                <w:rFonts w:ascii="Times New Roman" w:hAnsi="Times New Roman" w:cs="Times New Roman"/>
                <w:b/>
                <w:bCs/>
                <w:kern w:val="2"/>
                <w:sz w:val="21"/>
                <w:szCs w:val="21"/>
              </w:rPr>
            </w:pPr>
            <w:r>
              <w:rPr>
                <w:rFonts w:ascii="Times New Roman" w:hAnsi="Times New Roman" w:cs="Times New Roman"/>
                <w:b/>
                <w:bCs/>
                <w:kern w:val="2"/>
                <w:sz w:val="21"/>
                <w:szCs w:val="21"/>
              </w:rPr>
              <w:t>5.2.1</w:t>
            </w:r>
            <w:r>
              <w:rPr>
                <w:rFonts w:hint="eastAsia" w:ascii="Times New Roman" w:hAnsi="Times New Roman" w:cs="Times New Roman"/>
                <w:b/>
                <w:bCs/>
                <w:kern w:val="2"/>
                <w:sz w:val="21"/>
                <w:szCs w:val="21"/>
              </w:rPr>
              <w:t>4</w:t>
            </w:r>
            <w:r>
              <w:rPr>
                <w:b/>
                <w:bCs/>
                <w:sz w:val="21"/>
                <w:szCs w:val="21"/>
              </w:rPr>
              <w:t xml:space="preserve"> </w:t>
            </w:r>
            <w:r>
              <w:rPr>
                <w:rFonts w:hint="eastAsia"/>
                <w:b/>
                <w:bCs/>
                <w:sz w:val="21"/>
                <w:szCs w:val="21"/>
              </w:rPr>
              <w:t xml:space="preserve"> </w:t>
            </w:r>
            <w:r>
              <w:rPr>
                <w:rFonts w:hint="eastAsia" w:ascii="Times New Roman" w:hAnsi="Times New Roman" w:cs="Times New Roman"/>
                <w:bCs/>
                <w:sz w:val="21"/>
                <w:szCs w:val="21"/>
              </w:rPr>
              <w:t>液化石油气灌瓶间和瓶库与站外建筑之间的防火间距，应按现行国家标准《建筑设计防火规范》GB 50016中甲类仓库的有关规定执行。液化石油气灌瓶间和瓶库内的钢瓶应按实瓶区、空瓶区分开布置。</w:t>
            </w:r>
          </w:p>
        </w:tc>
        <w:tc>
          <w:tcPr>
            <w:tcW w:w="2495" w:type="pct"/>
            <w:vAlign w:val="center"/>
          </w:tcPr>
          <w:p>
            <w:pPr>
              <w:pStyle w:val="29"/>
              <w:shd w:val="clear" w:color="auto" w:fill="FFFFFF"/>
              <w:spacing w:before="0" w:beforeAutospacing="0" w:after="0" w:afterAutospacing="0" w:line="340" w:lineRule="exact"/>
              <w:rPr>
                <w:rFonts w:ascii="Times New Roman" w:hAnsi="Times New Roman" w:cs="Times New Roman"/>
                <w:b/>
                <w:bCs/>
                <w:kern w:val="2"/>
                <w:sz w:val="21"/>
                <w:szCs w:val="21"/>
              </w:rPr>
            </w:pPr>
            <w:r>
              <w:rPr>
                <w:rFonts w:ascii="Times New Roman" w:hAnsi="Times New Roman" w:cs="Times New Roman"/>
                <w:b/>
                <w:bCs/>
                <w:kern w:val="2"/>
                <w:sz w:val="21"/>
                <w:szCs w:val="21"/>
              </w:rPr>
              <w:t>5.2.1</w:t>
            </w:r>
            <w:r>
              <w:rPr>
                <w:rFonts w:hint="eastAsia" w:ascii="Times New Roman" w:hAnsi="Times New Roman" w:cs="Times New Roman"/>
                <w:b/>
                <w:bCs/>
                <w:kern w:val="2"/>
                <w:sz w:val="21"/>
                <w:szCs w:val="21"/>
              </w:rPr>
              <w:t>4</w:t>
            </w:r>
            <w:r>
              <w:rPr>
                <w:b/>
                <w:bCs/>
                <w:sz w:val="21"/>
                <w:szCs w:val="21"/>
              </w:rPr>
              <w:t xml:space="preserve"> </w:t>
            </w:r>
            <w:r>
              <w:rPr>
                <w:rFonts w:hint="eastAsia"/>
                <w:b/>
                <w:bCs/>
                <w:sz w:val="21"/>
                <w:szCs w:val="21"/>
              </w:rPr>
              <w:t xml:space="preserve"> </w:t>
            </w:r>
            <w:r>
              <w:rPr>
                <w:rFonts w:hint="eastAsia" w:ascii="Times New Roman" w:hAnsi="Times New Roman" w:cs="Times New Roman"/>
                <w:bCs/>
                <w:sz w:val="21"/>
                <w:szCs w:val="21"/>
              </w:rPr>
              <w:t>液化石油气灌瓶间和瓶库与站外建筑之间的防火间距，应按现行国家标准《建筑设计防火规范》GB 50016</w:t>
            </w:r>
            <w:r>
              <w:rPr>
                <w:rFonts w:hint="eastAsia"/>
                <w:sz w:val="21"/>
                <w:szCs w:val="21"/>
                <w:u w:val="single"/>
              </w:rPr>
              <w:t>和《建筑</w:t>
            </w:r>
            <w:r>
              <w:rPr>
                <w:sz w:val="21"/>
                <w:szCs w:val="21"/>
                <w:u w:val="single"/>
              </w:rPr>
              <w:t>防火通用规范</w:t>
            </w:r>
            <w:r>
              <w:rPr>
                <w:rFonts w:hint="eastAsia"/>
                <w:sz w:val="21"/>
                <w:szCs w:val="21"/>
                <w:u w:val="single"/>
              </w:rPr>
              <w:t>》GB55037</w:t>
            </w:r>
            <w:r>
              <w:rPr>
                <w:rFonts w:hint="eastAsia" w:ascii="Times New Roman" w:hAnsi="Times New Roman" w:cs="Times New Roman"/>
                <w:bCs/>
                <w:sz w:val="21"/>
                <w:szCs w:val="21"/>
              </w:rPr>
              <w:t>中甲类仓库的有关规定执行。液化石油气灌瓶间和瓶库内的钢瓶应按实瓶区、空瓶区分开布置。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6" w:hRule="atLeast"/>
        </w:trPr>
        <w:tc>
          <w:tcPr>
            <w:tcW w:w="2505" w:type="pct"/>
            <w:vAlign w:val="center"/>
          </w:tcPr>
          <w:p>
            <w:pPr>
              <w:shd w:val="clear" w:color="auto" w:fill="FFFFFF"/>
              <w:adjustRightInd w:val="0"/>
              <w:snapToGrid w:val="0"/>
              <w:spacing w:line="340" w:lineRule="exact"/>
              <w:outlineLvl w:val="0"/>
              <w:rPr>
                <w:bCs/>
                <w:szCs w:val="21"/>
              </w:rPr>
            </w:pPr>
            <w:r>
              <w:rPr>
                <w:b/>
                <w:bCs/>
                <w:szCs w:val="21"/>
              </w:rPr>
              <w:t>5.2.16</w:t>
            </w:r>
            <w:r>
              <w:rPr>
                <w:bCs/>
                <w:szCs w:val="21"/>
              </w:rPr>
              <w:t xml:space="preserve">  </w:t>
            </w:r>
            <w:r>
              <w:rPr>
                <w:rFonts w:hint="eastAsia"/>
                <w:bCs/>
                <w:szCs w:val="21"/>
              </w:rPr>
              <w:t>液化石油气供应站汽车槽车装卸台柱与站外建筑的防火间距应符合下列规定：</w:t>
            </w:r>
          </w:p>
          <w:p>
            <w:pPr>
              <w:shd w:val="clear" w:color="auto" w:fill="FFFFFF"/>
              <w:adjustRightInd w:val="0"/>
              <w:snapToGrid w:val="0"/>
              <w:spacing w:line="340" w:lineRule="exact"/>
              <w:ind w:firstLine="420" w:firstLineChars="200"/>
              <w:jc w:val="left"/>
              <w:rPr>
                <w:bCs/>
                <w:szCs w:val="21"/>
              </w:rPr>
            </w:pPr>
            <w:r>
              <w:rPr>
                <w:rFonts w:hint="eastAsia"/>
                <w:b/>
                <w:bCs/>
                <w:szCs w:val="21"/>
              </w:rPr>
              <w:t>1</w:t>
            </w:r>
            <w:r>
              <w:rPr>
                <w:rFonts w:hint="eastAsia"/>
                <w:bCs/>
                <w:szCs w:val="21"/>
              </w:rPr>
              <w:t xml:space="preserve">  液化石油气供应站汽车槽车装卸台柱与站外建筑的防火间距不应小于表</w:t>
            </w:r>
            <w:r>
              <w:rPr>
                <w:bCs/>
                <w:szCs w:val="21"/>
              </w:rPr>
              <w:t>5.2.16</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rFonts w:hint="eastAsia"/>
                <w:b/>
                <w:bCs/>
                <w:szCs w:val="21"/>
              </w:rPr>
              <w:t>2</w:t>
            </w:r>
            <w:r>
              <w:rPr>
                <w:bCs/>
                <w:szCs w:val="21"/>
              </w:rPr>
              <w:t xml:space="preserve">  </w:t>
            </w:r>
            <w:r>
              <w:rPr>
                <w:rFonts w:hint="eastAsia"/>
                <w:bCs/>
                <w:szCs w:val="21"/>
              </w:rPr>
              <w:t>汽车槽车装卸台柱与站外民用建筑地下室、半地下室的出入口、门窗的距离，应按表</w:t>
            </w:r>
            <w:r>
              <w:rPr>
                <w:bCs/>
                <w:szCs w:val="21"/>
              </w:rPr>
              <w:t>5.2.16其他</w:t>
            </w:r>
            <w:r>
              <w:rPr>
                <w:rFonts w:hint="eastAsia"/>
                <w:bCs/>
                <w:szCs w:val="21"/>
              </w:rPr>
              <w:t>民用建筑的防火间距增加</w:t>
            </w:r>
            <w:r>
              <w:rPr>
                <w:bCs/>
                <w:szCs w:val="21"/>
              </w:rPr>
              <w:t>50%</w:t>
            </w:r>
            <w:r>
              <w:rPr>
                <w:rFonts w:hint="eastAsia"/>
                <w:bCs/>
                <w:szCs w:val="21"/>
              </w:rPr>
              <w:t>；</w:t>
            </w:r>
          </w:p>
          <w:p>
            <w:pPr>
              <w:shd w:val="clear" w:color="auto" w:fill="FFFFFF"/>
              <w:adjustRightInd w:val="0"/>
              <w:snapToGrid w:val="0"/>
              <w:spacing w:line="340" w:lineRule="exact"/>
              <w:ind w:firstLine="420" w:firstLineChars="200"/>
              <w:jc w:val="left"/>
              <w:rPr>
                <w:bCs/>
                <w:szCs w:val="21"/>
              </w:rPr>
            </w:pPr>
            <w:r>
              <w:rPr>
                <w:rFonts w:hint="eastAsia"/>
                <w:b/>
                <w:bCs/>
                <w:szCs w:val="21"/>
              </w:rPr>
              <w:t>3</w:t>
            </w:r>
            <w:r>
              <w:rPr>
                <w:bCs/>
                <w:szCs w:val="21"/>
              </w:rPr>
              <w:t xml:space="preserve">  </w:t>
            </w:r>
            <w:r>
              <w:rPr>
                <w:rFonts w:hint="eastAsia"/>
                <w:bCs/>
                <w:szCs w:val="21"/>
              </w:rPr>
              <w:t>当民用建筑耐火等级为一、二级，且面向汽车槽车装卸台柱一侧的墙采用无门窗洞口实体墙时，与其他民用建筑物的防火间距可按本表</w:t>
            </w:r>
            <w:r>
              <w:rPr>
                <w:bCs/>
                <w:szCs w:val="21"/>
              </w:rPr>
              <w:t>5.2.16</w:t>
            </w:r>
            <w:r>
              <w:rPr>
                <w:rFonts w:hint="eastAsia"/>
                <w:bCs/>
                <w:szCs w:val="21"/>
              </w:rPr>
              <w:t>规定的距离减少</w:t>
            </w:r>
            <w:r>
              <w:rPr>
                <w:bCs/>
                <w:szCs w:val="21"/>
              </w:rPr>
              <w:t>30%</w:t>
            </w:r>
            <w:r>
              <w:rPr>
                <w:rFonts w:hint="eastAsia"/>
                <w:bCs/>
                <w:szCs w:val="21"/>
              </w:rPr>
              <w:t>执行。</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5.2.16  </w:t>
            </w:r>
            <w:r>
              <w:rPr>
                <w:rFonts w:hint="eastAsia" w:hAnsi="宋体"/>
                <w:b/>
                <w:bCs/>
                <w:sz w:val="18"/>
                <w:szCs w:val="18"/>
              </w:rPr>
              <w:t>液化石油气汽车槽车装卸台柱与站外建筑的防火间距（</w:t>
            </w:r>
            <w:r>
              <w:rPr>
                <w:rFonts w:hAnsi="宋体"/>
                <w:b/>
                <w:bCs/>
                <w:sz w:val="18"/>
                <w:szCs w:val="18"/>
              </w:rPr>
              <w:t>m</w:t>
            </w:r>
            <w:r>
              <w:rPr>
                <w:rFonts w:hint="eastAsia" w:hAnsi="宋体"/>
                <w:b/>
                <w:bCs/>
                <w:sz w:val="18"/>
                <w:szCs w:val="18"/>
              </w:rPr>
              <w:t>）</w:t>
            </w:r>
          </w:p>
          <w:tbl>
            <w:tblPr>
              <w:tblStyle w:val="33"/>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560"/>
              <w:gridCol w:w="20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12"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项目</w:t>
                  </w:r>
                </w:p>
              </w:tc>
              <w:tc>
                <w:tcPr>
                  <w:tcW w:w="2003" w:type="dxa"/>
                  <w:tcBorders>
                    <w:top w:val="single" w:color="auto" w:sz="12"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七级及以下供应站</w:t>
                  </w:r>
                </w:p>
              </w:tc>
              <w:tc>
                <w:tcPr>
                  <w:tcW w:w="1984" w:type="dxa"/>
                  <w:tcBorders>
                    <w:top w:val="single" w:color="auto" w:sz="12" w:space="0"/>
                    <w:left w:val="single" w:color="auto" w:sz="4" w:space="0"/>
                    <w:bottom w:val="single" w:color="auto" w:sz="4" w:space="0"/>
                    <w:right w:val="single" w:color="auto" w:sz="12" w:space="0"/>
                  </w:tcBorders>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六级及以上供应站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居住区、学校、影剧院、体育场等重要公共建筑（最外侧建筑物外墙）</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bdr w:val="single" w:color="auto" w:sz="4" w:space="0"/>
                    </w:rPr>
                    <w:t>100</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明火、散发火花地点和室外变配电站</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其他民用建筑</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甲、乙类液体储罐，甲、乙类生产厂房，甲、乙类物品仓库，易燃材料堆场</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丙类液体储罐，可燃气体储罐，丙、丁类生产厂房，丙、丁类物品仓库</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16</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0" w:type="dxa"/>
                  <w:gridSpan w:val="2"/>
                  <w:tcBorders>
                    <w:top w:val="single" w:color="auto" w:sz="4" w:space="0"/>
                    <w:left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pacing w:val="-4"/>
                      <w:sz w:val="15"/>
                      <w:szCs w:val="15"/>
                    </w:rPr>
                  </w:pPr>
                  <w:r>
                    <w:rPr>
                      <w:rFonts w:hint="eastAsia" w:asciiTheme="majorEastAsia" w:hAnsiTheme="majorEastAsia" w:eastAsiaTheme="majorEastAsia"/>
                      <w:spacing w:val="-4"/>
                      <w:sz w:val="15"/>
                      <w:szCs w:val="15"/>
                      <w:bdr w:val="single" w:color="auto" w:sz="4" w:space="0"/>
                    </w:rPr>
                    <w:t>室外变配电站</w:t>
                  </w:r>
                </w:p>
              </w:tc>
              <w:tc>
                <w:tcPr>
                  <w:tcW w:w="2003" w:type="dxa"/>
                  <w:tcBorders>
                    <w:top w:val="single" w:color="auto" w:sz="4" w:space="0"/>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bdr w:val="single" w:color="auto" w:sz="4" w:space="0"/>
                    </w:rPr>
                    <w:t>22</w:t>
                  </w:r>
                </w:p>
              </w:tc>
              <w:tc>
                <w:tcPr>
                  <w:tcW w:w="1984" w:type="dxa"/>
                  <w:tcBorders>
                    <w:top w:val="single" w:color="auto" w:sz="4" w:space="0"/>
                    <w:left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color w:val="FF0000"/>
                      <w:spacing w:val="8"/>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0" w:type="dxa"/>
                  <w:gridSpan w:val="2"/>
                  <w:tcBorders>
                    <w:top w:val="single" w:color="auto" w:sz="4" w:space="0"/>
                    <w:left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spacing w:val="-4"/>
                      <w:sz w:val="15"/>
                      <w:szCs w:val="15"/>
                    </w:rPr>
                    <w:t>铁路（中心线）</w:t>
                  </w:r>
                </w:p>
              </w:tc>
              <w:tc>
                <w:tcPr>
                  <w:tcW w:w="2003" w:type="dxa"/>
                  <w:tcBorders>
                    <w:top w:val="single" w:color="auto" w:sz="4" w:space="0"/>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22</w:t>
                  </w:r>
                </w:p>
              </w:tc>
              <w:tc>
                <w:tcPr>
                  <w:tcW w:w="1984" w:type="dxa"/>
                  <w:tcBorders>
                    <w:top w:val="single" w:color="auto" w:sz="4" w:space="0"/>
                    <w:left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color w:val="FF0000"/>
                      <w:spacing w:val="8"/>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pacing w:val="-4"/>
                      <w:sz w:val="15"/>
                      <w:szCs w:val="15"/>
                    </w:rPr>
                  </w:pPr>
                  <w:r>
                    <w:rPr>
                      <w:rFonts w:hint="eastAsia" w:asciiTheme="majorEastAsia" w:hAnsiTheme="majorEastAsia" w:eastAsiaTheme="majorEastAsia"/>
                      <w:spacing w:val="-4"/>
                      <w:sz w:val="15"/>
                      <w:szCs w:val="15"/>
                    </w:rPr>
                    <w:t>公路、道路（路边）</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高速、</w:t>
                  </w:r>
                  <w:r>
                    <w:rPr>
                      <w:rFonts w:hint="eastAsia" w:cs="宋体" w:asciiTheme="majorEastAsia" w:hAnsiTheme="majorEastAsia" w:eastAsiaTheme="majorEastAsia"/>
                      <w:spacing w:val="-4"/>
                      <w:sz w:val="15"/>
                      <w:szCs w:val="15"/>
                    </w:rPr>
                    <w:t>Ⅰ、Ⅱ级公路</w:t>
                  </w:r>
                  <w:r>
                    <w:rPr>
                      <w:rFonts w:hint="eastAsia" w:asciiTheme="majorEastAsia" w:hAnsiTheme="majorEastAsia" w:eastAsiaTheme="majorEastAsia"/>
                      <w:spacing w:val="-4"/>
                      <w:sz w:val="15"/>
                      <w:szCs w:val="15"/>
                    </w:rPr>
                    <w:t>、城市快速</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8</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spacing w:val="-4"/>
                      <w:sz w:val="15"/>
                      <w:szCs w:val="15"/>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其他</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6</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架空电力线（中心线）</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倍杆高</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color w:val="FF0000"/>
                      <w:spacing w:val="8"/>
                      <w:sz w:val="15"/>
                      <w:szCs w:val="15"/>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100" w:type="dxa"/>
                  <w:gridSpan w:val="2"/>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架空通信线（中心线）</w:t>
                  </w:r>
                </w:p>
              </w:tc>
              <w:tc>
                <w:tcPr>
                  <w:tcW w:w="2003" w:type="dxa"/>
                  <w:tcBorders>
                    <w:top w:val="single" w:color="auto" w:sz="4" w:space="0"/>
                    <w:left w:val="single" w:color="auto" w:sz="4"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倍杆高</w:t>
                  </w:r>
                </w:p>
              </w:tc>
              <w:tc>
                <w:tcPr>
                  <w:tcW w:w="1984" w:type="dxa"/>
                  <w:tcBorders>
                    <w:top w:val="single" w:color="auto" w:sz="4" w:space="0"/>
                    <w:left w:val="single" w:color="auto" w:sz="4" w:space="0"/>
                    <w:bottom w:val="single" w:color="auto" w:sz="12"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1.5</w:t>
                  </w:r>
                  <w:r>
                    <w:rPr>
                      <w:rFonts w:hint="eastAsia" w:asciiTheme="majorEastAsia" w:hAnsiTheme="majorEastAsia" w:eastAsiaTheme="majorEastAsia"/>
                      <w:sz w:val="15"/>
                      <w:szCs w:val="15"/>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50" w:line="360" w:lineRule="atLeast"/>
              <w:jc w:val="center"/>
              <w:rPr>
                <w:rFonts w:eastAsiaTheme="minorEastAsia"/>
                <w:sz w:val="24"/>
              </w:rPr>
            </w:pPr>
          </w:p>
        </w:tc>
        <w:tc>
          <w:tcPr>
            <w:tcW w:w="2495" w:type="pct"/>
            <w:vAlign w:val="center"/>
          </w:tcPr>
          <w:p>
            <w:pPr>
              <w:shd w:val="clear" w:color="auto" w:fill="FFFFFF"/>
              <w:adjustRightInd w:val="0"/>
              <w:snapToGrid w:val="0"/>
              <w:spacing w:line="340" w:lineRule="exact"/>
              <w:outlineLvl w:val="0"/>
              <w:rPr>
                <w:bCs/>
                <w:szCs w:val="21"/>
              </w:rPr>
            </w:pPr>
            <w:r>
              <w:rPr>
                <w:b/>
                <w:bCs/>
                <w:szCs w:val="21"/>
              </w:rPr>
              <w:t>5.2.16</w:t>
            </w:r>
            <w:r>
              <w:rPr>
                <w:rFonts w:hint="eastAsia"/>
                <w:b/>
                <w:bCs/>
                <w:szCs w:val="21"/>
              </w:rPr>
              <w:t xml:space="preserve"> </w:t>
            </w:r>
            <w:r>
              <w:rPr>
                <w:bCs/>
                <w:szCs w:val="21"/>
              </w:rPr>
              <w:t xml:space="preserve"> </w:t>
            </w:r>
            <w:r>
              <w:rPr>
                <w:rFonts w:hint="eastAsia"/>
                <w:bCs/>
                <w:szCs w:val="21"/>
              </w:rPr>
              <w:t>液化石油气供应站汽车槽车装卸台柱与站外建筑的防火间距应符合下列规定：</w:t>
            </w:r>
          </w:p>
          <w:p>
            <w:pPr>
              <w:shd w:val="clear" w:color="auto" w:fill="FFFFFF"/>
              <w:adjustRightInd w:val="0"/>
              <w:snapToGrid w:val="0"/>
              <w:spacing w:line="340" w:lineRule="exact"/>
              <w:ind w:firstLine="420" w:firstLineChars="200"/>
              <w:jc w:val="left"/>
              <w:rPr>
                <w:bCs/>
                <w:szCs w:val="21"/>
              </w:rPr>
            </w:pPr>
            <w:r>
              <w:rPr>
                <w:rFonts w:hint="eastAsia"/>
                <w:b/>
                <w:bCs/>
                <w:szCs w:val="21"/>
              </w:rPr>
              <w:t>1</w:t>
            </w:r>
            <w:r>
              <w:rPr>
                <w:rFonts w:hint="eastAsia"/>
                <w:bCs/>
                <w:szCs w:val="21"/>
              </w:rPr>
              <w:t xml:space="preserve">  液化石油气供应站汽车槽车装卸台柱与站外建筑的防火间距不应小于表</w:t>
            </w:r>
            <w:r>
              <w:rPr>
                <w:bCs/>
                <w:szCs w:val="21"/>
              </w:rPr>
              <w:t>5.2.16</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rFonts w:hint="eastAsia"/>
                <w:b/>
                <w:bCs/>
                <w:szCs w:val="21"/>
              </w:rPr>
              <w:t>2</w:t>
            </w:r>
            <w:r>
              <w:rPr>
                <w:bCs/>
                <w:szCs w:val="21"/>
              </w:rPr>
              <w:t xml:space="preserve">  </w:t>
            </w:r>
            <w:r>
              <w:rPr>
                <w:rFonts w:hint="eastAsia"/>
                <w:bCs/>
                <w:szCs w:val="21"/>
              </w:rPr>
              <w:t>汽车槽车装卸台柱与站外民用建筑地下室、半地下室的出入口、门窗的距离，应按表</w:t>
            </w:r>
            <w:r>
              <w:rPr>
                <w:bCs/>
                <w:szCs w:val="21"/>
              </w:rPr>
              <w:t>5.2.16其他</w:t>
            </w:r>
            <w:r>
              <w:rPr>
                <w:rFonts w:hint="eastAsia"/>
                <w:bCs/>
                <w:szCs w:val="21"/>
              </w:rPr>
              <w:t>民用建筑的防火间距增加</w:t>
            </w:r>
            <w:r>
              <w:rPr>
                <w:bCs/>
                <w:szCs w:val="21"/>
              </w:rPr>
              <w:t>50%</w:t>
            </w:r>
            <w:r>
              <w:rPr>
                <w:rFonts w:hint="eastAsia"/>
                <w:bCs/>
                <w:szCs w:val="21"/>
              </w:rPr>
              <w:t>；</w:t>
            </w:r>
          </w:p>
          <w:p>
            <w:pPr>
              <w:shd w:val="clear" w:color="auto" w:fill="FFFFFF"/>
              <w:adjustRightInd w:val="0"/>
              <w:snapToGrid w:val="0"/>
              <w:spacing w:line="340" w:lineRule="exact"/>
              <w:ind w:firstLine="420" w:firstLineChars="200"/>
              <w:jc w:val="left"/>
              <w:rPr>
                <w:bCs/>
                <w:szCs w:val="21"/>
              </w:rPr>
            </w:pPr>
            <w:r>
              <w:rPr>
                <w:rFonts w:hint="eastAsia"/>
                <w:b/>
                <w:bCs/>
                <w:szCs w:val="21"/>
              </w:rPr>
              <w:t>3</w:t>
            </w:r>
            <w:r>
              <w:rPr>
                <w:bCs/>
                <w:szCs w:val="21"/>
              </w:rPr>
              <w:t xml:space="preserve">  </w:t>
            </w:r>
            <w:r>
              <w:rPr>
                <w:rFonts w:hint="eastAsia"/>
                <w:bCs/>
                <w:szCs w:val="21"/>
              </w:rPr>
              <w:t>当民用建筑耐火等级为一、二级，且面向汽车槽车装卸台柱一侧的墙采用无门窗洞口实体墙时，与其他民用建筑物的防火间距可按本表</w:t>
            </w:r>
            <w:r>
              <w:rPr>
                <w:bCs/>
                <w:szCs w:val="21"/>
              </w:rPr>
              <w:t>5.2.16</w:t>
            </w:r>
            <w:r>
              <w:rPr>
                <w:rFonts w:hint="eastAsia"/>
                <w:bCs/>
                <w:szCs w:val="21"/>
              </w:rPr>
              <w:t>规定的距离减少</w:t>
            </w:r>
            <w:r>
              <w:rPr>
                <w:bCs/>
                <w:szCs w:val="21"/>
              </w:rPr>
              <w:t>30%</w:t>
            </w:r>
            <w:r>
              <w:rPr>
                <w:rFonts w:hint="eastAsia"/>
                <w:bCs/>
                <w:szCs w:val="21"/>
              </w:rPr>
              <w:t>执行。</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5.2.16  </w:t>
            </w:r>
            <w:r>
              <w:rPr>
                <w:rFonts w:hint="eastAsia" w:hAnsi="宋体"/>
                <w:b/>
                <w:bCs/>
                <w:sz w:val="18"/>
                <w:szCs w:val="18"/>
              </w:rPr>
              <w:t>液化石油气汽车槽车装卸台柱与站外建筑的防火间距（</w:t>
            </w:r>
            <w:r>
              <w:rPr>
                <w:rFonts w:hAnsi="宋体"/>
                <w:b/>
                <w:bCs/>
                <w:sz w:val="18"/>
                <w:szCs w:val="18"/>
              </w:rPr>
              <w:t>m</w:t>
            </w:r>
            <w:r>
              <w:rPr>
                <w:rFonts w:hint="eastAsia" w:hAnsi="宋体"/>
                <w:b/>
                <w:bCs/>
                <w:sz w:val="18"/>
                <w:szCs w:val="18"/>
              </w:rPr>
              <w:t>）</w:t>
            </w:r>
          </w:p>
          <w:tbl>
            <w:tblPr>
              <w:tblStyle w:val="33"/>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560"/>
              <w:gridCol w:w="20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12"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项目</w:t>
                  </w:r>
                </w:p>
              </w:tc>
              <w:tc>
                <w:tcPr>
                  <w:tcW w:w="2003" w:type="dxa"/>
                  <w:tcBorders>
                    <w:top w:val="single" w:color="auto" w:sz="12"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七级及以下供应站</w:t>
                  </w:r>
                </w:p>
              </w:tc>
              <w:tc>
                <w:tcPr>
                  <w:tcW w:w="1984" w:type="dxa"/>
                  <w:tcBorders>
                    <w:top w:val="single" w:color="auto" w:sz="12"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六级及以上供应站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居住区、学校、影剧院、体育场等重要公共建筑（最外侧建筑物外墙）</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sz w:val="15"/>
                      <w:szCs w:val="15"/>
                      <w:u w:val="single"/>
                    </w:rPr>
                    <w:t>90</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明火、散发火花地点和室外变配电站</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其他民用建筑</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甲、乙类液体储罐，甲、乙类生产厂房，甲、乙类物品仓库，易燃材料堆场</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hint="eastAsia" w:asciiTheme="majorEastAsia" w:hAnsiTheme="majorEastAsia" w:eastAsiaTheme="majorEastAsia"/>
                      <w:bCs/>
                      <w:sz w:val="15"/>
                      <w:szCs w:val="15"/>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丙类液体储罐，可燃气体储罐，丙、丁类生产厂房，丙、丁类物品仓库</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16</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100" w:type="dxa"/>
                  <w:gridSpan w:val="2"/>
                  <w:tcBorders>
                    <w:top w:val="single" w:color="auto" w:sz="4" w:space="0"/>
                    <w:left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rPr>
                  </w:pPr>
                  <w:r>
                    <w:rPr>
                      <w:rFonts w:hint="eastAsia" w:asciiTheme="majorEastAsia" w:hAnsiTheme="majorEastAsia" w:eastAsiaTheme="majorEastAsia"/>
                      <w:spacing w:val="-4"/>
                      <w:sz w:val="15"/>
                      <w:szCs w:val="15"/>
                    </w:rPr>
                    <w:t>铁路（中心线）</w:t>
                  </w:r>
                </w:p>
              </w:tc>
              <w:tc>
                <w:tcPr>
                  <w:tcW w:w="2003" w:type="dxa"/>
                  <w:tcBorders>
                    <w:top w:val="single" w:color="auto" w:sz="4" w:space="0"/>
                    <w:left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22</w:t>
                  </w:r>
                </w:p>
              </w:tc>
              <w:tc>
                <w:tcPr>
                  <w:tcW w:w="1984" w:type="dxa"/>
                  <w:tcBorders>
                    <w:top w:val="single" w:color="auto" w:sz="4" w:space="0"/>
                    <w:left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u w:val="single"/>
                    </w:rPr>
                  </w:pPr>
                  <w:r>
                    <w:rPr>
                      <w:rFonts w:hint="eastAsia" w:asciiTheme="majorEastAsia" w:hAnsiTheme="majorEastAsia" w:eastAsiaTheme="majorEastAsia"/>
                      <w:bCs/>
                      <w:sz w:val="15"/>
                      <w:szCs w:val="15"/>
                      <w:u w:val="singl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restart"/>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pacing w:val="-4"/>
                      <w:sz w:val="15"/>
                      <w:szCs w:val="15"/>
                    </w:rPr>
                  </w:pPr>
                  <w:r>
                    <w:rPr>
                      <w:rFonts w:hint="eastAsia" w:asciiTheme="majorEastAsia" w:hAnsiTheme="majorEastAsia" w:eastAsiaTheme="majorEastAsia"/>
                      <w:spacing w:val="-4"/>
                      <w:sz w:val="15"/>
                      <w:szCs w:val="15"/>
                    </w:rPr>
                    <w:t>公路、道路（路边）</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高速、</w:t>
                  </w:r>
                  <w:r>
                    <w:rPr>
                      <w:rFonts w:hint="eastAsia" w:cs="宋体" w:asciiTheme="majorEastAsia" w:hAnsiTheme="majorEastAsia" w:eastAsiaTheme="majorEastAsia"/>
                      <w:spacing w:val="-4"/>
                      <w:sz w:val="15"/>
                      <w:szCs w:val="15"/>
                    </w:rPr>
                    <w:t>Ⅰ、Ⅱ级公路</w:t>
                  </w:r>
                  <w:r>
                    <w:rPr>
                      <w:rFonts w:hint="eastAsia" w:asciiTheme="majorEastAsia" w:hAnsiTheme="majorEastAsia" w:eastAsiaTheme="majorEastAsia"/>
                      <w:spacing w:val="-4"/>
                      <w:sz w:val="15"/>
                      <w:szCs w:val="15"/>
                    </w:rPr>
                    <w:t>、城市快速</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8</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0" w:type="dxa"/>
                  <w:vMerge w:val="continue"/>
                  <w:tcBorders>
                    <w:top w:val="single" w:color="auto" w:sz="4" w:space="0"/>
                    <w:left w:val="single" w:color="auto" w:sz="12" w:space="0"/>
                    <w:bottom w:val="single" w:color="auto" w:sz="4" w:space="0"/>
                    <w:right w:val="single" w:color="auto" w:sz="4" w:space="0"/>
                  </w:tcBorders>
                  <w:vAlign w:val="center"/>
                </w:tcPr>
                <w:p>
                  <w:pPr>
                    <w:widowControl/>
                    <w:spacing w:beforeLines="20" w:afterLines="20"/>
                    <w:jc w:val="left"/>
                    <w:rPr>
                      <w:rFonts w:asciiTheme="majorEastAsia" w:hAnsiTheme="majorEastAsia" w:eastAsiaTheme="majorEastAsia"/>
                      <w:b/>
                      <w:spacing w:val="-4"/>
                      <w:sz w:val="15"/>
                      <w:szCs w:val="15"/>
                    </w:rPr>
                  </w:pPr>
                </w:p>
              </w:tc>
              <w:tc>
                <w:tcPr>
                  <w:tcW w:w="1560"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其他</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hint="eastAsia" w:asciiTheme="majorEastAsia" w:hAnsiTheme="majorEastAsia" w:eastAsiaTheme="majorEastAsia"/>
                      <w:sz w:val="15"/>
                      <w:szCs w:val="15"/>
                    </w:rPr>
                    <w:t>6</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pacing w:val="-4"/>
                      <w:sz w:val="15"/>
                      <w:szCs w:val="15"/>
                    </w:rPr>
                    <w:t>架空电力线（中心线）</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倍杆高</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u w:val="single"/>
                    </w:rPr>
                  </w:pPr>
                  <w:r>
                    <w:rPr>
                      <w:rFonts w:asciiTheme="majorEastAsia" w:hAnsiTheme="majorEastAsia" w:eastAsiaTheme="majorEastAsia"/>
                      <w:bCs/>
                      <w:sz w:val="15"/>
                      <w:szCs w:val="15"/>
                      <w:u w:val="single"/>
                    </w:rPr>
                    <w:t>1.5</w:t>
                  </w:r>
                  <w:r>
                    <w:rPr>
                      <w:rFonts w:hint="eastAsia" w:asciiTheme="majorEastAsia" w:hAnsiTheme="majorEastAsia" w:eastAsiaTheme="majorEastAsia"/>
                      <w:bCs/>
                      <w:sz w:val="15"/>
                      <w:szCs w:val="15"/>
                      <w:u w:val="single"/>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100" w:type="dxa"/>
                  <w:gridSpan w:val="2"/>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rPr>
                  </w:pPr>
                  <w:r>
                    <w:rPr>
                      <w:rFonts w:hint="eastAsia" w:asciiTheme="majorEastAsia" w:hAnsiTheme="majorEastAsia" w:eastAsiaTheme="majorEastAsia"/>
                      <w:sz w:val="15"/>
                      <w:szCs w:val="15"/>
                    </w:rPr>
                    <w:t>架空通信线（中心线）</w:t>
                  </w:r>
                </w:p>
              </w:tc>
              <w:tc>
                <w:tcPr>
                  <w:tcW w:w="2003"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倍杆高</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bCs/>
                      <w:sz w:val="15"/>
                      <w:szCs w:val="15"/>
                    </w:rPr>
                  </w:pPr>
                  <w:r>
                    <w:rPr>
                      <w:rFonts w:asciiTheme="majorEastAsia" w:hAnsiTheme="majorEastAsia" w:eastAsiaTheme="majorEastAsia"/>
                      <w:sz w:val="15"/>
                      <w:szCs w:val="15"/>
                    </w:rPr>
                    <w:t>1.5</w:t>
                  </w:r>
                  <w:r>
                    <w:rPr>
                      <w:rFonts w:hint="eastAsia" w:asciiTheme="majorEastAsia" w:hAnsiTheme="majorEastAsia" w:eastAsiaTheme="majorEastAsia"/>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100" w:type="dxa"/>
                  <w:gridSpan w:val="2"/>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u w:val="single"/>
                    </w:rPr>
                  </w:pPr>
                  <w:r>
                    <w:rPr>
                      <w:rFonts w:hint="eastAsia" w:asciiTheme="majorEastAsia" w:hAnsiTheme="majorEastAsia" w:eastAsiaTheme="majorEastAsia"/>
                      <w:kern w:val="0"/>
                      <w:sz w:val="15"/>
                      <w:szCs w:val="15"/>
                      <w:u w:val="single"/>
                    </w:rPr>
                    <w:t>无线</w:t>
                  </w:r>
                  <w:r>
                    <w:rPr>
                      <w:rFonts w:hint="eastAsia" w:asciiTheme="majorEastAsia" w:hAnsiTheme="majorEastAsia" w:eastAsiaTheme="majorEastAsia"/>
                      <w:bCs/>
                      <w:kern w:val="0"/>
                      <w:sz w:val="15"/>
                      <w:szCs w:val="15"/>
                      <w:u w:val="single"/>
                    </w:rPr>
                    <w:t>通信塔</w:t>
                  </w:r>
                </w:p>
              </w:tc>
              <w:tc>
                <w:tcPr>
                  <w:tcW w:w="3987" w:type="dxa"/>
                  <w:gridSpan w:val="2"/>
                  <w:tcBorders>
                    <w:top w:val="single" w:color="auto" w:sz="4" w:space="0"/>
                    <w:left w:val="single" w:color="auto" w:sz="4" w:space="0"/>
                    <w:bottom w:val="single" w:color="auto" w:sz="12"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outlineLvl w:val="0"/>
                    <w:rPr>
                      <w:rFonts w:asciiTheme="majorEastAsia" w:hAnsiTheme="majorEastAsia" w:eastAsiaTheme="majorEastAsia"/>
                      <w:sz w:val="15"/>
                      <w:szCs w:val="15"/>
                      <w:u w:val="single"/>
                    </w:rPr>
                  </w:pPr>
                  <w:r>
                    <w:rPr>
                      <w:rFonts w:asciiTheme="majorEastAsia" w:hAnsiTheme="majorEastAsia" w:eastAsiaTheme="majorEastAsia"/>
                      <w:sz w:val="15"/>
                      <w:szCs w:val="15"/>
                      <w:u w:val="single"/>
                    </w:rPr>
                    <w:t>1.</w:t>
                  </w:r>
                  <w:r>
                    <w:rPr>
                      <w:rFonts w:hint="eastAsia" w:asciiTheme="majorEastAsia" w:hAnsiTheme="majorEastAsia" w:eastAsiaTheme="majorEastAsia"/>
                      <w:sz w:val="15"/>
                      <w:szCs w:val="15"/>
                      <w:u w:val="single"/>
                    </w:rPr>
                    <w:t>25倍杆高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Lines="50" w:line="360" w:lineRule="atLeast"/>
              <w:ind w:firstLine="360" w:firstLineChars="150"/>
              <w:jc w:val="left"/>
              <w:rPr>
                <w:rFonts w:ascii="仿宋" w:hAnsi="仿宋" w:eastAsia="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5" w:hRule="atLeast"/>
        </w:trPr>
        <w:tc>
          <w:tcPr>
            <w:tcW w:w="2505" w:type="pct"/>
            <w:vAlign w:val="center"/>
          </w:tcPr>
          <w:p>
            <w:pPr>
              <w:snapToGrid w:val="0"/>
              <w:spacing w:line="360" w:lineRule="atLeast"/>
              <w:jc w:val="center"/>
              <w:rPr>
                <w:rFonts w:eastAsiaTheme="minorEastAsia"/>
                <w:sz w:val="24"/>
              </w:rPr>
            </w:pPr>
          </w:p>
        </w:tc>
        <w:tc>
          <w:tcPr>
            <w:tcW w:w="2495" w:type="pct"/>
          </w:tcPr>
          <w:p>
            <w:pPr>
              <w:shd w:val="clear" w:color="auto" w:fill="FFFFFF"/>
              <w:adjustRightInd w:val="0"/>
              <w:snapToGrid w:val="0"/>
              <w:spacing w:line="340" w:lineRule="exact"/>
              <w:rPr>
                <w:bCs/>
                <w:szCs w:val="21"/>
                <w:u w:val="single"/>
              </w:rPr>
            </w:pPr>
            <w:r>
              <w:rPr>
                <w:bCs/>
                <w:szCs w:val="21"/>
              </w:rPr>
              <w:t xml:space="preserve"> </w:t>
            </w:r>
            <w:r>
              <w:rPr>
                <w:rFonts w:eastAsiaTheme="majorEastAsia"/>
                <w:b/>
                <w:bCs/>
                <w:szCs w:val="21"/>
                <w:u w:val="single"/>
              </w:rPr>
              <w:t>5.2.16A</w:t>
            </w:r>
            <w:r>
              <w:rPr>
                <w:rFonts w:eastAsiaTheme="majorEastAsia"/>
                <w:bCs/>
                <w:szCs w:val="21"/>
                <w:u w:val="single"/>
              </w:rPr>
              <w:t xml:space="preserve"> </w:t>
            </w:r>
            <w:r>
              <w:rPr>
                <w:rFonts w:hint="eastAsia"/>
                <w:bCs/>
                <w:szCs w:val="21"/>
                <w:u w:val="single"/>
              </w:rPr>
              <w:t xml:space="preserve"> 液化石油气汽车槽车装卸台（柱）与站内建（构）筑物的防火间距应符合下列规定：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center"/>
              <w:rPr>
                <w:rFonts w:hAnsi="宋体"/>
                <w:b/>
                <w:bCs/>
                <w:sz w:val="18"/>
                <w:szCs w:val="18"/>
                <w:u w:val="single"/>
              </w:rPr>
            </w:pPr>
            <w:r>
              <w:rPr>
                <w:rFonts w:hint="eastAsia" w:hAnsi="宋体"/>
                <w:b/>
                <w:bCs/>
                <w:sz w:val="18"/>
                <w:szCs w:val="18"/>
                <w:u w:val="single"/>
              </w:rPr>
              <w:t>表</w:t>
            </w:r>
            <w:r>
              <w:rPr>
                <w:rFonts w:hAnsi="宋体"/>
                <w:b/>
                <w:bCs/>
                <w:sz w:val="18"/>
                <w:szCs w:val="18"/>
                <w:u w:val="single"/>
              </w:rPr>
              <w:t xml:space="preserve">5.2.16A  </w:t>
            </w:r>
            <w:r>
              <w:rPr>
                <w:rFonts w:hint="eastAsia" w:hAnsi="宋体"/>
                <w:b/>
                <w:bCs/>
                <w:sz w:val="18"/>
                <w:szCs w:val="18"/>
                <w:u w:val="single"/>
              </w:rPr>
              <w:t>液化石油气汽车槽车装卸台</w:t>
            </w:r>
            <w:r>
              <w:rPr>
                <w:rFonts w:hAnsi="宋体"/>
                <w:b/>
                <w:bCs/>
                <w:sz w:val="18"/>
                <w:szCs w:val="18"/>
                <w:u w:val="single"/>
              </w:rPr>
              <w:t>(</w:t>
            </w:r>
            <w:r>
              <w:rPr>
                <w:rFonts w:hint="eastAsia" w:hAnsi="宋体"/>
                <w:b/>
                <w:bCs/>
                <w:sz w:val="18"/>
                <w:szCs w:val="18"/>
                <w:u w:val="single"/>
              </w:rPr>
              <w:t>柱</w:t>
            </w:r>
            <w:r>
              <w:rPr>
                <w:rFonts w:hAnsi="宋体"/>
                <w:b/>
                <w:bCs/>
                <w:sz w:val="18"/>
                <w:szCs w:val="18"/>
                <w:u w:val="single"/>
              </w:rPr>
              <w:t>)</w:t>
            </w:r>
            <w:r>
              <w:rPr>
                <w:rFonts w:hint="eastAsia" w:hAnsi="宋体"/>
                <w:b/>
                <w:bCs/>
                <w:sz w:val="18"/>
                <w:szCs w:val="18"/>
                <w:u w:val="single"/>
              </w:rPr>
              <w:t>与站内建（构）筑物的防火间距（</w:t>
            </w:r>
            <w:r>
              <w:rPr>
                <w:rFonts w:hAnsi="宋体"/>
                <w:b/>
                <w:bCs/>
                <w:sz w:val="18"/>
                <w:szCs w:val="18"/>
                <w:u w:val="single"/>
              </w:rPr>
              <w:t>m</w:t>
            </w:r>
            <w:r>
              <w:rPr>
                <w:rFonts w:hint="eastAsia" w:hAnsi="宋体"/>
                <w:b/>
                <w:bCs/>
                <w:sz w:val="18"/>
                <w:szCs w:val="18"/>
                <w:u w:val="single"/>
              </w:rPr>
              <w:t>）</w:t>
            </w:r>
          </w:p>
          <w:tbl>
            <w:tblPr>
              <w:tblStyle w:val="33"/>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8"/>
              <w:gridCol w:w="185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12"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项目</w:t>
                  </w:r>
                </w:p>
              </w:tc>
              <w:tc>
                <w:tcPr>
                  <w:tcW w:w="1855" w:type="dxa"/>
                  <w:tcBorders>
                    <w:top w:val="single" w:color="auto" w:sz="12"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七级及以下供应站</w:t>
                  </w:r>
                </w:p>
              </w:tc>
              <w:tc>
                <w:tcPr>
                  <w:tcW w:w="1984" w:type="dxa"/>
                  <w:tcBorders>
                    <w:top w:val="single" w:color="auto" w:sz="12"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六级及以上供应站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pacing w:val="-4"/>
                      <w:sz w:val="15"/>
                      <w:szCs w:val="15"/>
                      <w:u w:val="single"/>
                    </w:rPr>
                    <w:t>明火及散发火花地点</w:t>
                  </w:r>
                </w:p>
              </w:tc>
              <w:tc>
                <w:tcPr>
                  <w:tcW w:w="1855"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asciiTheme="majorEastAsia" w:hAnsiTheme="majorEastAsia" w:eastAsiaTheme="majorEastAsia"/>
                      <w:sz w:val="15"/>
                      <w:szCs w:val="15"/>
                      <w:u w:val="single"/>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z w:val="15"/>
                      <w:szCs w:val="15"/>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pacing w:val="-4"/>
                      <w:sz w:val="15"/>
                      <w:szCs w:val="15"/>
                      <w:u w:val="single"/>
                    </w:rPr>
                    <w:t>仪表间、值班室、新瓶库、真空泵房、备件库等</w:t>
                  </w:r>
                </w:p>
              </w:tc>
              <w:tc>
                <w:tcPr>
                  <w:tcW w:w="1855"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sz w:val="15"/>
                      <w:szCs w:val="15"/>
                      <w:u w:val="single"/>
                    </w:rPr>
                    <w:t>12</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z w:val="15"/>
                      <w:szCs w:val="15"/>
                      <w:u w:val="single"/>
                    </w:rPr>
                    <w:t>空压机房、变配电室、柴油发电机房</w:t>
                  </w:r>
                </w:p>
              </w:tc>
              <w:tc>
                <w:tcPr>
                  <w:tcW w:w="1855"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sz w:val="15"/>
                      <w:szCs w:val="15"/>
                      <w:u w:val="single"/>
                    </w:rPr>
                    <w:t>15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z w:val="15"/>
                      <w:szCs w:val="15"/>
                      <w:u w:val="singl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left"/>
                    <w:outlineLvl w:val="0"/>
                    <w:rPr>
                      <w:rFonts w:asciiTheme="majorEastAsia" w:hAnsiTheme="majorEastAsia" w:eastAsiaTheme="majorEastAsia"/>
                      <w:b/>
                      <w:bCs/>
                      <w:sz w:val="15"/>
                      <w:szCs w:val="15"/>
                      <w:u w:val="single"/>
                    </w:rPr>
                  </w:pPr>
                  <w:r>
                    <w:rPr>
                      <w:rFonts w:hint="eastAsia" w:asciiTheme="majorEastAsia" w:hAnsiTheme="majorEastAsia" w:eastAsiaTheme="majorEastAsia"/>
                      <w:spacing w:val="-4"/>
                      <w:sz w:val="15"/>
                      <w:szCs w:val="15"/>
                      <w:u w:val="single"/>
                    </w:rPr>
                    <w:t>机修间、汽车库、消防泵房、消防水池（罐）取水口等</w:t>
                  </w:r>
                </w:p>
              </w:tc>
              <w:tc>
                <w:tcPr>
                  <w:tcW w:w="1855"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asciiTheme="majorEastAsia" w:hAnsiTheme="majorEastAsia" w:eastAsiaTheme="majorEastAsia"/>
                      <w:sz w:val="15"/>
                      <w:szCs w:val="15"/>
                      <w:u w:val="single"/>
                    </w:rPr>
                    <w:t>25</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z w:val="15"/>
                      <w:szCs w:val="15"/>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pacing w:val="-4"/>
                      <w:sz w:val="15"/>
                      <w:szCs w:val="15"/>
                      <w:u w:val="single"/>
                    </w:rPr>
                    <w:t>办公用房</w:t>
                  </w:r>
                </w:p>
              </w:tc>
              <w:tc>
                <w:tcPr>
                  <w:tcW w:w="1855" w:type="dxa"/>
                  <w:tcBorders>
                    <w:top w:val="single" w:color="auto" w:sz="4" w:space="0"/>
                    <w:left w:val="single" w:color="auto" w:sz="4" w:space="0"/>
                    <w:bottom w:val="single" w:color="auto" w:sz="4"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20</w:t>
                  </w:r>
                </w:p>
              </w:tc>
              <w:tc>
                <w:tcPr>
                  <w:tcW w:w="1984" w:type="dxa"/>
                  <w:tcBorders>
                    <w:top w:val="single" w:color="auto" w:sz="4" w:space="0"/>
                    <w:left w:val="single" w:color="auto" w:sz="4" w:space="0"/>
                    <w:bottom w:val="single" w:color="auto" w:sz="4"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
                      <w:bCs/>
                      <w:sz w:val="15"/>
                      <w:szCs w:val="15"/>
                      <w:u w:val="single"/>
                    </w:rPr>
                  </w:pPr>
                  <w:r>
                    <w:rPr>
                      <w:rFonts w:hint="eastAsia" w:asciiTheme="majorEastAsia" w:hAnsiTheme="majorEastAsia" w:eastAsiaTheme="majorEastAsia"/>
                      <w:sz w:val="15"/>
                      <w:szCs w:val="15"/>
                      <w:u w:val="singl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pacing w:val="-4"/>
                      <w:sz w:val="15"/>
                      <w:szCs w:val="15"/>
                      <w:u w:val="single"/>
                    </w:rPr>
                  </w:pPr>
                  <w:r>
                    <w:rPr>
                      <w:rFonts w:hint="eastAsia" w:asciiTheme="majorEastAsia" w:hAnsiTheme="majorEastAsia" w:eastAsiaTheme="majorEastAsia"/>
                      <w:spacing w:val="-4"/>
                      <w:sz w:val="15"/>
                      <w:szCs w:val="15"/>
                      <w:u w:val="single"/>
                    </w:rPr>
                    <w:t>围墙</w:t>
                  </w:r>
                </w:p>
              </w:tc>
              <w:tc>
                <w:tcPr>
                  <w:tcW w:w="1855" w:type="dxa"/>
                  <w:tcBorders>
                    <w:top w:val="single" w:color="auto" w:sz="4" w:space="0"/>
                    <w:left w:val="single" w:color="auto" w:sz="4"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hint="eastAsia" w:asciiTheme="majorEastAsia" w:hAnsiTheme="majorEastAsia" w:eastAsiaTheme="majorEastAsia"/>
                      <w:bCs/>
                      <w:sz w:val="15"/>
                      <w:szCs w:val="15"/>
                      <w:u w:val="single"/>
                    </w:rPr>
                    <w:t>10</w:t>
                  </w:r>
                </w:p>
              </w:tc>
              <w:tc>
                <w:tcPr>
                  <w:tcW w:w="1984" w:type="dxa"/>
                  <w:tcBorders>
                    <w:top w:val="single" w:color="auto" w:sz="4" w:space="0"/>
                    <w:left w:val="single" w:color="auto" w:sz="4" w:space="0"/>
                    <w:bottom w:val="single" w:color="auto" w:sz="12"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u w:val="single"/>
                    </w:rPr>
                  </w:pPr>
                  <w:r>
                    <w:rPr>
                      <w:rFonts w:hint="eastAsia" w:asciiTheme="majorEastAsia" w:hAnsiTheme="majorEastAsia" w:eastAsiaTheme="majorEastAsia"/>
                      <w:sz w:val="15"/>
                      <w:szCs w:val="15"/>
                      <w:u w:val="single"/>
                    </w:rPr>
                    <w:t>10</w:t>
                  </w:r>
                </w:p>
              </w:tc>
            </w:tr>
          </w:tbl>
          <w:p>
            <w:pPr>
              <w:snapToGrid w:val="0"/>
              <w:spacing w:line="360" w:lineRule="atLeast"/>
              <w:rPr>
                <w:rFonts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rPr>
                <w:rFonts w:eastAsiaTheme="minorEastAsia"/>
                <w:sz w:val="24"/>
              </w:rPr>
            </w:pPr>
            <w:r>
              <w:rPr>
                <w:rFonts w:hint="eastAsia"/>
                <w:b/>
                <w:bCs/>
                <w:szCs w:val="21"/>
                <w:bdr w:val="single" w:color="auto" w:sz="4" w:space="0"/>
              </w:rPr>
              <w:t>5.2.20</w:t>
            </w:r>
            <w:r>
              <w:rPr>
                <w:rFonts w:hint="eastAsia"/>
                <w:bCs/>
                <w:szCs w:val="21"/>
                <w:bdr w:val="single" w:color="auto" w:sz="4" w:space="0"/>
              </w:rPr>
              <w:t xml:space="preserve">  无线通信塔与储罐的间距应按各表中其他民用建筑一栏的规定执行。</w:t>
            </w:r>
          </w:p>
        </w:tc>
        <w:tc>
          <w:tcPr>
            <w:tcW w:w="2495" w:type="pct"/>
            <w:vAlign w:val="center"/>
          </w:tcPr>
          <w:p>
            <w:pPr>
              <w:shd w:val="clear" w:color="auto" w:fill="FFFFFF"/>
              <w:adjustRightInd w:val="0"/>
              <w:snapToGrid w:val="0"/>
              <w:spacing w:line="340" w:lineRule="exact"/>
              <w:jc w:val="center"/>
              <w:rPr>
                <w:rFonts w:hAnsi="宋体"/>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
                <w:bCs/>
                <w:szCs w:val="21"/>
                <w:bdr w:val="single" w:color="auto" w:sz="4" w:space="0"/>
              </w:rPr>
            </w:pPr>
            <w:r>
              <w:rPr>
                <w:rFonts w:eastAsiaTheme="minorEastAsia"/>
                <w:b/>
                <w:szCs w:val="21"/>
              </w:rPr>
              <w:t>5.3</w:t>
            </w:r>
            <w:r>
              <w:rPr>
                <w:rFonts w:hint="eastAsia" w:eastAsiaTheme="minorEastAsia"/>
                <w:b/>
                <w:szCs w:val="21"/>
              </w:rPr>
              <w:t>工艺及设备</w:t>
            </w:r>
          </w:p>
        </w:tc>
        <w:tc>
          <w:tcPr>
            <w:tcW w:w="2495" w:type="pct"/>
            <w:vAlign w:val="center"/>
          </w:tcPr>
          <w:p>
            <w:pPr>
              <w:shd w:val="clear" w:color="auto" w:fill="FFFFFF"/>
              <w:adjustRightInd w:val="0"/>
              <w:snapToGrid w:val="0"/>
              <w:spacing w:line="340" w:lineRule="exact"/>
              <w:jc w:val="center"/>
              <w:rPr>
                <w:rFonts w:hAnsi="宋体"/>
                <w:b/>
                <w:szCs w:val="21"/>
              </w:rPr>
            </w:pPr>
            <w:r>
              <w:rPr>
                <w:rFonts w:eastAsiaTheme="minorEastAsia"/>
                <w:b/>
                <w:szCs w:val="21"/>
              </w:rPr>
              <w:t>5.3</w:t>
            </w:r>
            <w:r>
              <w:rPr>
                <w:rFonts w:hint="eastAsia" w:eastAsiaTheme="minorEastAsia"/>
                <w:b/>
                <w:szCs w:val="21"/>
              </w:rPr>
              <w:t>工艺及设备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3780"/>
              </w:tabs>
              <w:adjustRightInd w:val="0"/>
              <w:snapToGrid w:val="0"/>
              <w:spacing w:line="340" w:lineRule="exact"/>
              <w:rPr>
                <w:b/>
                <w:bCs/>
                <w:szCs w:val="21"/>
                <w:bdr w:val="single" w:color="auto" w:sz="4" w:space="0"/>
              </w:rPr>
            </w:pPr>
            <w:r>
              <w:rPr>
                <w:b/>
                <w:bCs/>
                <w:szCs w:val="21"/>
              </w:rPr>
              <w:t xml:space="preserve">5.3.13 </w:t>
            </w:r>
            <w:r>
              <w:rPr>
                <w:rFonts w:hint="eastAsia" w:ascii="仿宋" w:hAnsi="仿宋" w:eastAsia="仿宋"/>
                <w:kern w:val="0"/>
                <w:szCs w:val="21"/>
              </w:rPr>
              <w:t xml:space="preserve"> </w:t>
            </w:r>
            <w:r>
              <w:rPr>
                <w:rFonts w:hint="eastAsia"/>
                <w:szCs w:val="21"/>
              </w:rPr>
              <w:t>储配站和灌装站</w:t>
            </w:r>
            <w:r>
              <w:rPr>
                <w:rFonts w:hint="eastAsia"/>
                <w:szCs w:val="21"/>
                <w:bdr w:val="single" w:color="auto" w:sz="4" w:space="0"/>
              </w:rPr>
              <w:t>应</w:t>
            </w:r>
            <w:r>
              <w:rPr>
                <w:rFonts w:hint="eastAsia"/>
                <w:szCs w:val="21"/>
              </w:rPr>
              <w:t>设置残液倒空和回收装置。</w:t>
            </w:r>
          </w:p>
        </w:tc>
        <w:tc>
          <w:tcPr>
            <w:tcW w:w="2495" w:type="pct"/>
            <w:vAlign w:val="center"/>
          </w:tcPr>
          <w:p>
            <w:pPr>
              <w:shd w:val="clear" w:color="auto" w:fill="FFFFFF"/>
              <w:tabs>
                <w:tab w:val="left" w:pos="3780"/>
              </w:tabs>
              <w:adjustRightInd w:val="0"/>
              <w:snapToGrid w:val="0"/>
              <w:spacing w:line="340" w:lineRule="exact"/>
              <w:rPr>
                <w:rFonts w:hAnsi="宋体"/>
                <w:b/>
                <w:szCs w:val="21"/>
              </w:rPr>
            </w:pPr>
            <w:r>
              <w:rPr>
                <w:b/>
                <w:bCs/>
                <w:szCs w:val="21"/>
              </w:rPr>
              <w:t xml:space="preserve">5.3.13 </w:t>
            </w:r>
            <w:r>
              <w:rPr>
                <w:rFonts w:hint="eastAsia" w:ascii="仿宋" w:hAnsi="仿宋" w:eastAsia="仿宋"/>
                <w:kern w:val="0"/>
                <w:szCs w:val="21"/>
              </w:rPr>
              <w:t xml:space="preserve"> </w:t>
            </w:r>
            <w:r>
              <w:rPr>
                <w:rFonts w:hint="eastAsia"/>
                <w:szCs w:val="21"/>
              </w:rPr>
              <w:t>储配站和灌装站</w:t>
            </w:r>
            <w:r>
              <w:rPr>
                <w:rFonts w:hint="eastAsia"/>
                <w:bCs/>
                <w:szCs w:val="21"/>
                <w:u w:val="single"/>
              </w:rPr>
              <w:t>宜结合气质情况，</w:t>
            </w:r>
            <w:r>
              <w:rPr>
                <w:rFonts w:hint="eastAsia"/>
                <w:szCs w:val="21"/>
              </w:rPr>
              <w:t>设置残液倒空和回收装置。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bookmarkStart w:id="1" w:name="_Toc376682554"/>
            <w:r>
              <w:rPr>
                <w:rFonts w:eastAsiaTheme="minorEastAsia"/>
                <w:b/>
                <w:bCs/>
                <w:sz w:val="24"/>
              </w:rPr>
              <w:t xml:space="preserve">6  </w:t>
            </w:r>
            <w:r>
              <w:rPr>
                <w:rFonts w:hint="eastAsia" w:eastAsiaTheme="minorEastAsia"/>
                <w:b/>
                <w:bCs/>
                <w:sz w:val="24"/>
              </w:rPr>
              <w:t>液化石油气气化站和混气站</w:t>
            </w:r>
            <w:bookmarkEnd w:id="1"/>
          </w:p>
        </w:tc>
        <w:tc>
          <w:tcPr>
            <w:tcW w:w="2495" w:type="pct"/>
            <w:vAlign w:val="center"/>
          </w:tcPr>
          <w:p>
            <w:pPr>
              <w:snapToGrid w:val="0"/>
              <w:spacing w:line="340" w:lineRule="exact"/>
              <w:jc w:val="center"/>
              <w:rPr>
                <w:rFonts w:eastAsiaTheme="minorEastAsia"/>
                <w:sz w:val="24"/>
              </w:rPr>
            </w:pPr>
            <w:r>
              <w:rPr>
                <w:rFonts w:eastAsiaTheme="minorEastAsia"/>
                <w:b/>
                <w:bCs/>
                <w:sz w:val="24"/>
              </w:rPr>
              <w:t xml:space="preserve">6  </w:t>
            </w:r>
            <w:r>
              <w:rPr>
                <w:rFonts w:hint="eastAsia" w:eastAsiaTheme="minorEastAsia"/>
                <w:b/>
                <w:bCs/>
                <w:sz w:val="24"/>
              </w:rPr>
              <w:t>液化石油气气化站和混气站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ind w:firstLine="420" w:firstLineChars="200"/>
              <w:jc w:val="center"/>
              <w:rPr>
                <w:rFonts w:eastAsiaTheme="minorEastAsia"/>
                <w:b/>
                <w:szCs w:val="21"/>
              </w:rPr>
            </w:pPr>
            <w:r>
              <w:rPr>
                <w:rFonts w:eastAsiaTheme="minorEastAsia"/>
                <w:b/>
                <w:szCs w:val="21"/>
              </w:rPr>
              <w:t>6.1</w:t>
            </w:r>
            <w:r>
              <w:rPr>
                <w:rFonts w:hint="eastAsia" w:eastAsiaTheme="minorEastAsia"/>
                <w:b/>
                <w:szCs w:val="21"/>
              </w:rPr>
              <w:t>平面布置</w:t>
            </w:r>
          </w:p>
        </w:tc>
        <w:tc>
          <w:tcPr>
            <w:tcW w:w="2495" w:type="pct"/>
            <w:vAlign w:val="center"/>
          </w:tcPr>
          <w:p>
            <w:pPr>
              <w:snapToGrid w:val="0"/>
              <w:spacing w:line="340" w:lineRule="exact"/>
              <w:ind w:firstLine="350" w:firstLineChars="167"/>
              <w:jc w:val="center"/>
              <w:rPr>
                <w:rFonts w:eastAsiaTheme="minorEastAsia"/>
                <w:b/>
                <w:szCs w:val="21"/>
              </w:rPr>
            </w:pPr>
            <w:r>
              <w:rPr>
                <w:rFonts w:eastAsiaTheme="minorEastAsia"/>
                <w:b/>
                <w:szCs w:val="21"/>
              </w:rPr>
              <w:t>6.1</w:t>
            </w:r>
            <w:r>
              <w:rPr>
                <w:rFonts w:hint="eastAsia" w:eastAsiaTheme="minorEastAsia"/>
                <w:b/>
                <w:szCs w:val="21"/>
              </w:rPr>
              <w:t>平面布置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Cs/>
                <w:szCs w:val="21"/>
              </w:rPr>
            </w:pPr>
            <w:r>
              <w:rPr>
                <w:b/>
                <w:bCs/>
                <w:szCs w:val="21"/>
              </w:rPr>
              <w:t xml:space="preserve">6.1.3  </w:t>
            </w:r>
            <w:r>
              <w:rPr>
                <w:rFonts w:hint="eastAsia"/>
                <w:bCs/>
                <w:szCs w:val="21"/>
              </w:rPr>
              <w:t>液化石油气气化站和混气站储罐与站外建筑的防火间距应符合下列规定：</w:t>
            </w:r>
          </w:p>
          <w:p>
            <w:pPr>
              <w:shd w:val="clear" w:color="auto" w:fill="FFFFFF"/>
              <w:adjustRightInd w:val="0"/>
              <w:snapToGrid w:val="0"/>
              <w:spacing w:line="340" w:lineRule="exact"/>
              <w:ind w:firstLine="420" w:firstLineChars="200"/>
              <w:jc w:val="left"/>
              <w:rPr>
                <w:bCs/>
                <w:szCs w:val="21"/>
              </w:rPr>
            </w:pPr>
            <w:r>
              <w:rPr>
                <w:b/>
                <w:bCs/>
                <w:szCs w:val="21"/>
              </w:rPr>
              <w:t>1</w:t>
            </w:r>
            <w:r>
              <w:rPr>
                <w:bCs/>
                <w:szCs w:val="21"/>
              </w:rPr>
              <w:t xml:space="preserve">  </w:t>
            </w:r>
            <w:r>
              <w:rPr>
                <w:rFonts w:hint="eastAsia"/>
                <w:bCs/>
                <w:szCs w:val="21"/>
              </w:rPr>
              <w:t>总容积小于或等于</w:t>
            </w:r>
            <w:r>
              <w:rPr>
                <w:bCs/>
                <w:szCs w:val="21"/>
              </w:rPr>
              <w:t>50m</w:t>
            </w:r>
            <w:r>
              <w:rPr>
                <w:bCs/>
                <w:szCs w:val="21"/>
                <w:vertAlign w:val="superscript"/>
              </w:rPr>
              <w:t>3</w:t>
            </w:r>
            <w:r>
              <w:rPr>
                <w:rFonts w:hint="eastAsia"/>
                <w:bCs/>
                <w:szCs w:val="21"/>
              </w:rPr>
              <w:t>且单罐容积小于或等于</w:t>
            </w:r>
            <w:r>
              <w:rPr>
                <w:bCs/>
                <w:szCs w:val="21"/>
              </w:rPr>
              <w:t>20m</w:t>
            </w:r>
            <w:r>
              <w:rPr>
                <w:bCs/>
                <w:szCs w:val="21"/>
                <w:vertAlign w:val="superscript"/>
              </w:rPr>
              <w:t>3</w:t>
            </w:r>
            <w:r>
              <w:rPr>
                <w:rFonts w:hint="eastAsia"/>
                <w:bCs/>
                <w:szCs w:val="21"/>
              </w:rPr>
              <w:t>的储罐与站外建筑的防火间距不应小于表</w:t>
            </w:r>
            <w:r>
              <w:rPr>
                <w:bCs/>
                <w:szCs w:val="21"/>
              </w:rPr>
              <w:t>6.1.3</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b/>
                <w:bCs/>
                <w:szCs w:val="21"/>
              </w:rPr>
              <w:t>2</w:t>
            </w:r>
            <w:r>
              <w:rPr>
                <w:bCs/>
                <w:szCs w:val="21"/>
              </w:rPr>
              <w:t xml:space="preserve">  </w:t>
            </w:r>
            <w:r>
              <w:rPr>
                <w:rFonts w:hint="eastAsia"/>
                <w:bCs/>
                <w:szCs w:val="21"/>
              </w:rPr>
              <w:t>总容积大于</w:t>
            </w:r>
            <w:r>
              <w:rPr>
                <w:bCs/>
                <w:szCs w:val="21"/>
              </w:rPr>
              <w:t>50m</w:t>
            </w:r>
            <w:r>
              <w:rPr>
                <w:bCs/>
                <w:szCs w:val="21"/>
                <w:vertAlign w:val="superscript"/>
              </w:rPr>
              <w:t>3</w:t>
            </w:r>
            <w:r>
              <w:rPr>
                <w:rFonts w:hint="eastAsia"/>
                <w:bCs/>
                <w:szCs w:val="21"/>
              </w:rPr>
              <w:t>或单罐容积大于</w:t>
            </w:r>
            <w:r>
              <w:rPr>
                <w:bCs/>
                <w:szCs w:val="21"/>
              </w:rPr>
              <w:t>20m</w:t>
            </w:r>
            <w:r>
              <w:rPr>
                <w:bCs/>
                <w:szCs w:val="21"/>
                <w:vertAlign w:val="superscript"/>
              </w:rPr>
              <w:t>3</w:t>
            </w:r>
            <w:r>
              <w:rPr>
                <w:rFonts w:hint="eastAsia"/>
                <w:bCs/>
                <w:szCs w:val="21"/>
              </w:rPr>
              <w:t>储罐与站外建筑的防火间距不应小于本规范第</w:t>
            </w:r>
            <w:r>
              <w:rPr>
                <w:bCs/>
                <w:szCs w:val="21"/>
              </w:rPr>
              <w:t>5.2.8</w:t>
            </w:r>
            <w:r>
              <w:rPr>
                <w:rFonts w:hint="eastAsia"/>
                <w:bCs/>
                <w:szCs w:val="21"/>
              </w:rPr>
              <w:t>条的规定；</w:t>
            </w:r>
          </w:p>
          <w:p>
            <w:pPr>
              <w:shd w:val="clear" w:color="auto" w:fill="FFFFFF"/>
              <w:adjustRightInd w:val="0"/>
              <w:snapToGrid w:val="0"/>
              <w:spacing w:line="340" w:lineRule="exact"/>
              <w:ind w:firstLine="420" w:firstLineChars="200"/>
              <w:jc w:val="left"/>
              <w:rPr>
                <w:bCs/>
                <w:szCs w:val="21"/>
              </w:rPr>
            </w:pPr>
            <w:r>
              <w:rPr>
                <w:rFonts w:hint="eastAsia"/>
                <w:b/>
                <w:bCs/>
                <w:szCs w:val="21"/>
              </w:rPr>
              <w:t>3</w:t>
            </w:r>
            <w:r>
              <w:rPr>
                <w:rFonts w:hint="eastAsia"/>
                <w:bCs/>
                <w:szCs w:val="21"/>
              </w:rPr>
              <w:t xml:space="preserve">  气化能力不大于</w:t>
            </w:r>
            <w:r>
              <w:rPr>
                <w:bCs/>
                <w:szCs w:val="21"/>
              </w:rPr>
              <w:t>150kg/h</w:t>
            </w:r>
            <w:r>
              <w:rPr>
                <w:rFonts w:hint="eastAsia"/>
                <w:bCs/>
                <w:szCs w:val="21"/>
              </w:rPr>
              <w:t>的瓶组气化</w:t>
            </w:r>
            <w:r>
              <w:rPr>
                <w:rFonts w:hint="eastAsia"/>
                <w:szCs w:val="21"/>
                <w:bdr w:val="single" w:color="auto" w:sz="4" w:space="0"/>
              </w:rPr>
              <w:t>装置、</w:t>
            </w:r>
            <w:r>
              <w:rPr>
                <w:rFonts w:hint="eastAsia"/>
                <w:bCs/>
                <w:szCs w:val="21"/>
              </w:rPr>
              <w:t>混气站</w:t>
            </w:r>
            <w:r>
              <w:rPr>
                <w:rFonts w:hint="eastAsia"/>
                <w:szCs w:val="21"/>
                <w:bdr w:val="single" w:color="auto" w:sz="4" w:space="0"/>
              </w:rPr>
              <w:t>的</w:t>
            </w:r>
            <w:r>
              <w:rPr>
                <w:rFonts w:hint="eastAsia"/>
                <w:bCs/>
                <w:szCs w:val="21"/>
              </w:rPr>
              <w:t>瓶组间、气化混气间与站外建筑的防火间距可按本规范第</w:t>
            </w:r>
            <w:r>
              <w:rPr>
                <w:bCs/>
                <w:szCs w:val="21"/>
              </w:rPr>
              <w:t>7.0.</w:t>
            </w:r>
            <w:r>
              <w:rPr>
                <w:rFonts w:hint="eastAsia"/>
                <w:bCs/>
                <w:szCs w:val="21"/>
              </w:rPr>
              <w:t>4条的规定执行。</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6.1.3  </w:t>
            </w:r>
            <w:r>
              <w:rPr>
                <w:rFonts w:hint="eastAsia" w:hAnsi="宋体"/>
                <w:b/>
                <w:bCs/>
                <w:sz w:val="18"/>
                <w:szCs w:val="18"/>
              </w:rPr>
              <w:t>液化石油气气化站和混气站储罐与站外建筑的防火间距（</w:t>
            </w:r>
            <w:r>
              <w:rPr>
                <w:rFonts w:hAnsi="宋体"/>
                <w:b/>
                <w:bCs/>
                <w:sz w:val="18"/>
                <w:szCs w:val="18"/>
              </w:rPr>
              <w:t>m</w:t>
            </w:r>
            <w:r>
              <w:rPr>
                <w:rFonts w:hint="eastAsia" w:hAnsi="宋体"/>
                <w:b/>
                <w:bCs/>
                <w:sz w:val="18"/>
                <w:szCs w:val="18"/>
              </w:rPr>
              <w:t>）</w:t>
            </w:r>
          </w:p>
          <w:tbl>
            <w:tblPr>
              <w:tblStyle w:val="33"/>
              <w:tblW w:w="7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124"/>
              <w:gridCol w:w="1305"/>
              <w:gridCol w:w="98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restart"/>
                  <w:tcBorders>
                    <w:top w:val="single" w:color="auto" w:sz="12" w:space="0"/>
                    <w:left w:val="single" w:color="auto" w:sz="12"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项目</w:t>
                  </w:r>
                </w:p>
              </w:tc>
              <w:tc>
                <w:tcPr>
                  <w:tcW w:w="3540" w:type="dxa"/>
                  <w:gridSpan w:val="3"/>
                  <w:tcBorders>
                    <w:top w:val="single" w:color="auto" w:sz="12"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储罐总容积（</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）、单罐容积（</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10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pacing w:val="-6"/>
                      <w:sz w:val="15"/>
                      <w:szCs w:val="15"/>
                    </w:rPr>
                  </w:pPr>
                  <w:r>
                    <w:rPr>
                      <w:rFonts w:hint="eastAsia" w:asciiTheme="majorEastAsia" w:hAnsiTheme="majorEastAsia" w:eastAsiaTheme="majorEastAsia"/>
                      <w:bCs/>
                      <w:spacing w:val="-6"/>
                      <w:sz w:val="15"/>
                      <w:szCs w:val="15"/>
                    </w:rPr>
                    <w:t>居住区、学校、影剧院、体育馆等重要公共建筑、一类高层民用建筑（最外侧建筑外墙）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工业企业（最外侧建筑外墙）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明火、散发火花地点和室外变配电站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其他民用建筑</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z w:val="15"/>
                      <w:szCs w:val="15"/>
                    </w:rPr>
                  </w:pPr>
                  <w:r>
                    <w:rPr>
                      <w:rFonts w:hint="eastAsia" w:asciiTheme="majorEastAsia" w:hAnsiTheme="majorEastAsia" w:eastAsiaTheme="majorEastAsia"/>
                      <w:bCs/>
                      <w:sz w:val="15"/>
                      <w:szCs w:val="15"/>
                    </w:rPr>
                    <w:t>甲、乙类液体储罐，甲、乙类生产厂房，甲、乙类物品库房等，易燃材料堆场</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z w:val="15"/>
                      <w:szCs w:val="15"/>
                    </w:rPr>
                  </w:pPr>
                  <w:r>
                    <w:rPr>
                      <w:rFonts w:hint="eastAsia" w:asciiTheme="majorEastAsia" w:hAnsiTheme="majorEastAsia" w:eastAsiaTheme="majorEastAsia"/>
                      <w:bCs/>
                      <w:sz w:val="15"/>
                      <w:szCs w:val="15"/>
                    </w:rPr>
                    <w:t>丙类液体储罐，可燃气体储罐，丙、丁类生产厂房，丙、丁类物品库房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助燃气体储罐、可燃材料堆场</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其他建筑</w:t>
                  </w:r>
                </w:p>
              </w:tc>
              <w:tc>
                <w:tcPr>
                  <w:tcW w:w="1124" w:type="dxa"/>
                  <w:vMerge w:val="restart"/>
                  <w:tcBorders>
                    <w:top w:val="single" w:color="auto" w:sz="4" w:space="0"/>
                    <w:left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耐火等级</w:t>
                  </w: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一、二级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1124" w:type="dxa"/>
                  <w:vMerge w:val="continue"/>
                  <w:tcBorders>
                    <w:left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
                      <w:bCs/>
                      <w:spacing w:val="8"/>
                      <w:sz w:val="15"/>
                      <w:szCs w:val="15"/>
                    </w:rPr>
                  </w:pP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三级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18</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1124" w:type="dxa"/>
                  <w:vMerge w:val="continue"/>
                  <w:tcBorders>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
                      <w:bCs/>
                      <w:spacing w:val="8"/>
                      <w:sz w:val="15"/>
                      <w:szCs w:val="15"/>
                    </w:rPr>
                  </w:pP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四级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铁路</w:t>
                  </w:r>
                </w:p>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（中心线）</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国家线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50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企业专用线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公路、</w:t>
                  </w:r>
                </w:p>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道路</w:t>
                  </w:r>
                </w:p>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（路边）</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pacing w:val="-8"/>
                      <w:sz w:val="15"/>
                      <w:szCs w:val="15"/>
                    </w:rPr>
                  </w:pPr>
                  <w:r>
                    <w:rPr>
                      <w:rFonts w:hint="eastAsia" w:asciiTheme="majorEastAsia" w:hAnsiTheme="majorEastAsia" w:eastAsiaTheme="majorEastAsia"/>
                      <w:bCs/>
                      <w:spacing w:val="-8"/>
                      <w:sz w:val="15"/>
                      <w:szCs w:val="15"/>
                    </w:rPr>
                    <w:t>高速、Ⅰ、Ⅱ级公路、</w:t>
                  </w:r>
                </w:p>
                <w:p>
                  <w:pPr>
                    <w:tabs>
                      <w:tab w:val="left" w:pos="3780"/>
                    </w:tabs>
                    <w:snapToGrid w:val="0"/>
                    <w:spacing w:beforeLines="20" w:afterLines="20"/>
                    <w:jc w:val="center"/>
                    <w:rPr>
                      <w:rFonts w:asciiTheme="majorEastAsia" w:hAnsiTheme="majorEastAsia" w:eastAsiaTheme="majorEastAsia"/>
                      <w:bCs/>
                      <w:spacing w:val="-8"/>
                      <w:sz w:val="15"/>
                      <w:szCs w:val="15"/>
                    </w:rPr>
                  </w:pPr>
                  <w:r>
                    <w:rPr>
                      <w:rFonts w:hint="eastAsia" w:asciiTheme="majorEastAsia" w:hAnsiTheme="majorEastAsia" w:eastAsiaTheme="majorEastAsia"/>
                      <w:bCs/>
                      <w:spacing w:val="-8"/>
                      <w:sz w:val="15"/>
                      <w:szCs w:val="15"/>
                    </w:rPr>
                    <w:t>城市快速</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架空电力线（中心线）</w:t>
                  </w:r>
                </w:p>
              </w:tc>
              <w:tc>
                <w:tcPr>
                  <w:tcW w:w="3540" w:type="dxa"/>
                  <w:gridSpan w:val="3"/>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r>
                    <w:rPr>
                      <w:rFonts w:hint="eastAsia" w:asciiTheme="majorEastAsia" w:hAnsiTheme="majorEastAsia" w:eastAsiaTheme="majorEastAsia"/>
                      <w:bCs/>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12" w:space="0"/>
                    <w:right w:val="single" w:color="auto" w:sz="4" w:space="0"/>
                  </w:tcBorders>
                  <w:vAlign w:val="center"/>
                </w:tcPr>
                <w:p>
                  <w:pPr>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架空通信线（中心线）</w:t>
                  </w:r>
                </w:p>
              </w:tc>
              <w:tc>
                <w:tcPr>
                  <w:tcW w:w="3540" w:type="dxa"/>
                  <w:gridSpan w:val="3"/>
                  <w:tcBorders>
                    <w:top w:val="single" w:color="auto" w:sz="4" w:space="0"/>
                    <w:left w:val="single" w:color="auto" w:sz="4" w:space="0"/>
                    <w:bottom w:val="single" w:color="auto" w:sz="12"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r>
                    <w:rPr>
                      <w:rFonts w:hint="eastAsia" w:asciiTheme="majorEastAsia" w:hAnsiTheme="majorEastAsia" w:eastAsiaTheme="majorEastAsia"/>
                      <w:bCs/>
                      <w:sz w:val="15"/>
                      <w:szCs w:val="15"/>
                    </w:rPr>
                    <w:t>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225" w:firstLineChars="150"/>
              <w:rPr>
                <w:rFonts w:asciiTheme="majorEastAsia" w:hAnsiTheme="majorEastAsia" w:eastAsiaTheme="majorEastAsia"/>
                <w:sz w:val="15"/>
                <w:szCs w:val="15"/>
              </w:rPr>
            </w:pPr>
            <w:r>
              <w:rPr>
                <w:rFonts w:hint="eastAsia" w:cs="宋体" w:asciiTheme="majorEastAsia" w:hAnsiTheme="majorEastAsia" w:eastAsiaTheme="majorEastAsia"/>
                <w:bCs/>
                <w:sz w:val="15"/>
                <w:szCs w:val="15"/>
              </w:rPr>
              <w:t>注：</w:t>
            </w:r>
            <w:r>
              <w:rPr>
                <w:rFonts w:hint="eastAsia" w:asciiTheme="majorEastAsia" w:hAnsiTheme="majorEastAsia" w:eastAsiaTheme="majorEastAsia"/>
                <w:bCs/>
                <w:sz w:val="15"/>
                <w:szCs w:val="15"/>
              </w:rPr>
              <w:t>防火间距应按本表储罐总容积或单罐容积较大者确定，</w:t>
            </w:r>
            <w:r>
              <w:rPr>
                <w:rFonts w:hint="eastAsia" w:asciiTheme="majorEastAsia" w:hAnsiTheme="majorEastAsia" w:eastAsiaTheme="majorEastAsia"/>
                <w:bCs/>
                <w:spacing w:val="-2"/>
                <w:sz w:val="15"/>
                <w:szCs w:val="15"/>
              </w:rPr>
              <w:t>间距的计算应以储罐外壁为准</w:t>
            </w:r>
            <w:r>
              <w:rPr>
                <w:rFonts w:hint="eastAsia" w:asciiTheme="majorEastAsia" w:hAnsiTheme="majorEastAsia" w:eastAsiaTheme="majorEastAsia"/>
                <w:bCs/>
                <w:sz w:val="15"/>
                <w:szCs w:val="15"/>
              </w:rPr>
              <w:t>。</w:t>
            </w:r>
          </w:p>
        </w:tc>
        <w:tc>
          <w:tcPr>
            <w:tcW w:w="2495" w:type="pct"/>
            <w:vAlign w:val="center"/>
          </w:tcPr>
          <w:p>
            <w:pPr>
              <w:shd w:val="clear" w:color="auto" w:fill="FFFFFF"/>
              <w:adjustRightInd w:val="0"/>
              <w:snapToGrid w:val="0"/>
              <w:spacing w:line="340" w:lineRule="exact"/>
              <w:jc w:val="left"/>
              <w:rPr>
                <w:bCs/>
                <w:szCs w:val="21"/>
              </w:rPr>
            </w:pPr>
            <w:r>
              <w:rPr>
                <w:b/>
                <w:bCs/>
                <w:szCs w:val="21"/>
              </w:rPr>
              <w:t xml:space="preserve">6.1.3  </w:t>
            </w:r>
            <w:r>
              <w:rPr>
                <w:rFonts w:hint="eastAsia"/>
                <w:bCs/>
                <w:szCs w:val="21"/>
              </w:rPr>
              <w:t>液化石油气气化站和混气站储罐与站外建筑的防火间距应符合下列规定：</w:t>
            </w:r>
          </w:p>
          <w:p>
            <w:pPr>
              <w:shd w:val="clear" w:color="auto" w:fill="FFFFFF"/>
              <w:adjustRightInd w:val="0"/>
              <w:snapToGrid w:val="0"/>
              <w:spacing w:line="340" w:lineRule="exact"/>
              <w:ind w:firstLine="420" w:firstLineChars="200"/>
              <w:jc w:val="left"/>
              <w:rPr>
                <w:bCs/>
                <w:szCs w:val="21"/>
              </w:rPr>
            </w:pPr>
            <w:r>
              <w:rPr>
                <w:b/>
                <w:bCs/>
                <w:szCs w:val="21"/>
              </w:rPr>
              <w:t>1</w:t>
            </w:r>
            <w:r>
              <w:rPr>
                <w:bCs/>
                <w:szCs w:val="21"/>
              </w:rPr>
              <w:t xml:space="preserve">  </w:t>
            </w:r>
            <w:r>
              <w:rPr>
                <w:rFonts w:hint="eastAsia"/>
                <w:bCs/>
                <w:szCs w:val="21"/>
              </w:rPr>
              <w:t>总容积小于或等于</w:t>
            </w:r>
            <w:r>
              <w:rPr>
                <w:bCs/>
                <w:szCs w:val="21"/>
              </w:rPr>
              <w:t>50m</w:t>
            </w:r>
            <w:r>
              <w:rPr>
                <w:bCs/>
                <w:szCs w:val="21"/>
                <w:vertAlign w:val="superscript"/>
              </w:rPr>
              <w:t>3</w:t>
            </w:r>
            <w:r>
              <w:rPr>
                <w:rFonts w:hint="eastAsia"/>
                <w:bCs/>
                <w:szCs w:val="21"/>
              </w:rPr>
              <w:t>且单罐容积小于或等于</w:t>
            </w:r>
            <w:r>
              <w:rPr>
                <w:bCs/>
                <w:szCs w:val="21"/>
              </w:rPr>
              <w:t>20m</w:t>
            </w:r>
            <w:r>
              <w:rPr>
                <w:bCs/>
                <w:szCs w:val="21"/>
                <w:vertAlign w:val="superscript"/>
              </w:rPr>
              <w:t>3</w:t>
            </w:r>
            <w:r>
              <w:rPr>
                <w:rFonts w:hint="eastAsia"/>
                <w:bCs/>
                <w:szCs w:val="21"/>
              </w:rPr>
              <w:t>的储罐与站外建筑的防火间距不应小于表</w:t>
            </w:r>
            <w:r>
              <w:rPr>
                <w:bCs/>
                <w:szCs w:val="21"/>
              </w:rPr>
              <w:t>6.1.3</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b/>
                <w:bCs/>
                <w:szCs w:val="21"/>
              </w:rPr>
              <w:t xml:space="preserve">2 </w:t>
            </w:r>
            <w:r>
              <w:rPr>
                <w:bCs/>
                <w:szCs w:val="21"/>
              </w:rPr>
              <w:t xml:space="preserve"> </w:t>
            </w:r>
            <w:r>
              <w:rPr>
                <w:rFonts w:hint="eastAsia"/>
                <w:bCs/>
                <w:szCs w:val="21"/>
              </w:rPr>
              <w:t>总容积大于</w:t>
            </w:r>
            <w:r>
              <w:rPr>
                <w:bCs/>
                <w:szCs w:val="21"/>
              </w:rPr>
              <w:t>50m</w:t>
            </w:r>
            <w:r>
              <w:rPr>
                <w:bCs/>
                <w:szCs w:val="21"/>
                <w:vertAlign w:val="superscript"/>
              </w:rPr>
              <w:t>3</w:t>
            </w:r>
            <w:r>
              <w:rPr>
                <w:rFonts w:hint="eastAsia"/>
                <w:bCs/>
                <w:szCs w:val="21"/>
              </w:rPr>
              <w:t>或单罐容积大于</w:t>
            </w:r>
            <w:r>
              <w:rPr>
                <w:bCs/>
                <w:szCs w:val="21"/>
              </w:rPr>
              <w:t>20m</w:t>
            </w:r>
            <w:r>
              <w:rPr>
                <w:bCs/>
                <w:szCs w:val="21"/>
                <w:vertAlign w:val="superscript"/>
              </w:rPr>
              <w:t>3</w:t>
            </w:r>
            <w:r>
              <w:rPr>
                <w:rFonts w:hint="eastAsia"/>
                <w:bCs/>
                <w:szCs w:val="21"/>
              </w:rPr>
              <w:t>储罐与站外建筑的防火间距不应小于本规范第</w:t>
            </w:r>
            <w:r>
              <w:rPr>
                <w:bCs/>
                <w:szCs w:val="21"/>
              </w:rPr>
              <w:t>5.2.8</w:t>
            </w:r>
            <w:r>
              <w:rPr>
                <w:rFonts w:hint="eastAsia"/>
                <w:bCs/>
                <w:szCs w:val="21"/>
              </w:rPr>
              <w:t>条的规定；</w:t>
            </w:r>
          </w:p>
          <w:p>
            <w:pPr>
              <w:shd w:val="clear" w:color="auto" w:fill="FFFFFF"/>
              <w:adjustRightInd w:val="0"/>
              <w:snapToGrid w:val="0"/>
              <w:spacing w:line="340" w:lineRule="exact"/>
              <w:ind w:firstLine="420" w:firstLineChars="200"/>
              <w:jc w:val="left"/>
              <w:rPr>
                <w:bCs/>
                <w:szCs w:val="21"/>
              </w:rPr>
            </w:pPr>
            <w:r>
              <w:rPr>
                <w:rFonts w:hint="eastAsia"/>
                <w:b/>
                <w:bCs/>
                <w:szCs w:val="21"/>
              </w:rPr>
              <w:t>3</w:t>
            </w:r>
            <w:r>
              <w:rPr>
                <w:rFonts w:hint="eastAsia"/>
                <w:bCs/>
                <w:szCs w:val="21"/>
              </w:rPr>
              <w:t xml:space="preserve">  </w:t>
            </w:r>
            <w:r>
              <w:rPr>
                <w:rFonts w:hint="eastAsia"/>
                <w:bCs/>
                <w:szCs w:val="21"/>
                <w:u w:val="single"/>
              </w:rPr>
              <w:t>气化装置</w:t>
            </w:r>
            <w:r>
              <w:rPr>
                <w:rFonts w:hint="eastAsia"/>
                <w:bCs/>
                <w:szCs w:val="21"/>
              </w:rPr>
              <w:t>气化能力不大于</w:t>
            </w:r>
            <w:r>
              <w:rPr>
                <w:bCs/>
                <w:szCs w:val="21"/>
              </w:rPr>
              <w:t>150kg/h</w:t>
            </w:r>
            <w:r>
              <w:rPr>
                <w:rFonts w:hint="eastAsia"/>
                <w:bCs/>
                <w:szCs w:val="21"/>
              </w:rPr>
              <w:t>的瓶组气化混气站</w:t>
            </w:r>
            <w:r>
              <w:rPr>
                <w:rFonts w:hint="eastAsia"/>
                <w:bCs/>
                <w:szCs w:val="21"/>
                <w:u w:val="single"/>
              </w:rPr>
              <w:t>，站内</w:t>
            </w:r>
            <w:r>
              <w:rPr>
                <w:rFonts w:hint="eastAsia"/>
                <w:bCs/>
                <w:szCs w:val="21"/>
              </w:rPr>
              <w:t>瓶组间、气化混气间与站外建筑的防火间距可按本规范第</w:t>
            </w:r>
            <w:r>
              <w:rPr>
                <w:bCs/>
                <w:szCs w:val="21"/>
              </w:rPr>
              <w:t>7.0.</w:t>
            </w:r>
            <w:r>
              <w:rPr>
                <w:rFonts w:hint="eastAsia"/>
                <w:bCs/>
                <w:szCs w:val="21"/>
              </w:rPr>
              <w:t>4条的规定执行。</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6.1.3  </w:t>
            </w:r>
            <w:r>
              <w:rPr>
                <w:rFonts w:hint="eastAsia" w:hAnsi="宋体"/>
                <w:b/>
                <w:bCs/>
                <w:sz w:val="18"/>
                <w:szCs w:val="18"/>
              </w:rPr>
              <w:t>液化石油气气化站和混气站储罐与站外建筑的防火间距（</w:t>
            </w:r>
            <w:r>
              <w:rPr>
                <w:rFonts w:hAnsi="宋体"/>
                <w:b/>
                <w:bCs/>
                <w:sz w:val="18"/>
                <w:szCs w:val="18"/>
              </w:rPr>
              <w:t>m</w:t>
            </w:r>
            <w:r>
              <w:rPr>
                <w:rFonts w:hint="eastAsia" w:hAnsi="宋体"/>
                <w:b/>
                <w:bCs/>
                <w:sz w:val="18"/>
                <w:szCs w:val="18"/>
              </w:rPr>
              <w:t>）</w:t>
            </w:r>
          </w:p>
          <w:tbl>
            <w:tblPr>
              <w:tblStyle w:val="33"/>
              <w:tblW w:w="7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124"/>
              <w:gridCol w:w="1305"/>
              <w:gridCol w:w="98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restart"/>
                  <w:tcBorders>
                    <w:top w:val="single" w:color="auto" w:sz="12" w:space="0"/>
                    <w:left w:val="single" w:color="auto" w:sz="12"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项目</w:t>
                  </w:r>
                </w:p>
              </w:tc>
              <w:tc>
                <w:tcPr>
                  <w:tcW w:w="3540" w:type="dxa"/>
                  <w:gridSpan w:val="3"/>
                  <w:tcBorders>
                    <w:top w:val="single" w:color="auto" w:sz="12"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储罐总容积（</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）、单罐容积（</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10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pacing w:val="-6"/>
                      <w:sz w:val="15"/>
                      <w:szCs w:val="15"/>
                    </w:rPr>
                  </w:pPr>
                  <w:r>
                    <w:rPr>
                      <w:rFonts w:hint="eastAsia" w:asciiTheme="majorEastAsia" w:hAnsiTheme="majorEastAsia" w:eastAsiaTheme="majorEastAsia"/>
                      <w:bCs/>
                      <w:spacing w:val="-6"/>
                      <w:sz w:val="15"/>
                      <w:szCs w:val="15"/>
                    </w:rPr>
                    <w:t>居住区、学校、影剧院、体育馆等重要公共建筑、一类高层民用建筑（最外侧建筑外墙）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工业企业（最外侧建筑外墙）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明火、散发火花地点和室外变配电站</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其他民用建筑</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z w:val="15"/>
                      <w:szCs w:val="15"/>
                    </w:rPr>
                  </w:pPr>
                  <w:r>
                    <w:rPr>
                      <w:rFonts w:hint="eastAsia" w:asciiTheme="majorEastAsia" w:hAnsiTheme="majorEastAsia" w:eastAsiaTheme="majorEastAsia"/>
                      <w:bCs/>
                      <w:sz w:val="15"/>
                      <w:szCs w:val="15"/>
                    </w:rPr>
                    <w:t>甲、乙类液体储罐，甲、乙类生产厂房，甲、乙类物品库房等，易燃材料堆场</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rPr>
                      <w:rFonts w:asciiTheme="majorEastAsia" w:hAnsiTheme="majorEastAsia" w:eastAsiaTheme="majorEastAsia"/>
                      <w:bCs/>
                      <w:sz w:val="15"/>
                      <w:szCs w:val="15"/>
                    </w:rPr>
                  </w:pPr>
                  <w:r>
                    <w:rPr>
                      <w:rFonts w:hint="eastAsia" w:asciiTheme="majorEastAsia" w:hAnsiTheme="majorEastAsia" w:eastAsiaTheme="majorEastAsia"/>
                      <w:bCs/>
                      <w:sz w:val="15"/>
                      <w:szCs w:val="15"/>
                    </w:rPr>
                    <w:t>丙类液体储罐，可燃气体储罐，丙、丁类生产厂房，丙、丁类物品库房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助燃气体储罐、可燃材料堆场</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其他建筑</w:t>
                  </w:r>
                </w:p>
              </w:tc>
              <w:tc>
                <w:tcPr>
                  <w:tcW w:w="1124" w:type="dxa"/>
                  <w:vMerge w:val="restart"/>
                  <w:tcBorders>
                    <w:top w:val="single" w:color="auto" w:sz="4" w:space="0"/>
                    <w:left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耐火等级</w:t>
                  </w: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一、二级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1124" w:type="dxa"/>
                  <w:vMerge w:val="continue"/>
                  <w:tcBorders>
                    <w:left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
                      <w:bCs/>
                      <w:spacing w:val="8"/>
                      <w:sz w:val="15"/>
                      <w:szCs w:val="15"/>
                    </w:rPr>
                  </w:pP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三级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18</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1124" w:type="dxa"/>
                  <w:vMerge w:val="continue"/>
                  <w:tcBorders>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
                      <w:bCs/>
                      <w:spacing w:val="8"/>
                      <w:sz w:val="15"/>
                      <w:szCs w:val="15"/>
                    </w:rPr>
                  </w:pPr>
                </w:p>
              </w:tc>
              <w:tc>
                <w:tcPr>
                  <w:tcW w:w="1305"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四级</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22</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铁路</w:t>
                  </w:r>
                </w:p>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（中心线）</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国家线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40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50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企业专用线</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公路、</w:t>
                  </w:r>
                </w:p>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道路</w:t>
                  </w:r>
                </w:p>
                <w:p>
                  <w:pPr>
                    <w:tabs>
                      <w:tab w:val="left" w:pos="3780"/>
                      <w:tab w:val="left" w:pos="6660"/>
                      <w:tab w:val="left" w:pos="846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（路边）</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pacing w:val="-8"/>
                      <w:sz w:val="15"/>
                      <w:szCs w:val="15"/>
                    </w:rPr>
                  </w:pPr>
                  <w:r>
                    <w:rPr>
                      <w:rFonts w:hint="eastAsia" w:asciiTheme="majorEastAsia" w:hAnsiTheme="majorEastAsia" w:eastAsiaTheme="majorEastAsia"/>
                      <w:bCs/>
                      <w:spacing w:val="-8"/>
                      <w:sz w:val="15"/>
                      <w:szCs w:val="15"/>
                    </w:rPr>
                    <w:t>高速、Ⅰ、Ⅱ级公路、</w:t>
                  </w:r>
                </w:p>
                <w:p>
                  <w:pPr>
                    <w:tabs>
                      <w:tab w:val="left" w:pos="3780"/>
                    </w:tabs>
                    <w:snapToGrid w:val="0"/>
                    <w:spacing w:beforeLines="20" w:afterLines="20"/>
                    <w:jc w:val="center"/>
                    <w:rPr>
                      <w:rFonts w:asciiTheme="majorEastAsia" w:hAnsiTheme="majorEastAsia" w:eastAsiaTheme="majorEastAsia"/>
                      <w:bCs/>
                      <w:spacing w:val="-8"/>
                      <w:sz w:val="15"/>
                      <w:szCs w:val="15"/>
                    </w:rPr>
                  </w:pPr>
                  <w:r>
                    <w:rPr>
                      <w:rFonts w:hint="eastAsia" w:asciiTheme="majorEastAsia" w:hAnsiTheme="majorEastAsia" w:eastAsiaTheme="majorEastAsia"/>
                      <w:bCs/>
                      <w:spacing w:val="-8"/>
                      <w:sz w:val="15"/>
                      <w:szCs w:val="15"/>
                    </w:rPr>
                    <w:t>城市快速</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sz w:val="15"/>
                      <w:szCs w:val="15"/>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其他</w:t>
                  </w:r>
                </w:p>
              </w:tc>
              <w:tc>
                <w:tcPr>
                  <w:tcW w:w="988"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c>
                <w:tcPr>
                  <w:tcW w:w="1276" w:type="dxa"/>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架空电力线（中心线）</w:t>
                  </w:r>
                </w:p>
              </w:tc>
              <w:tc>
                <w:tcPr>
                  <w:tcW w:w="3540" w:type="dxa"/>
                  <w:gridSpan w:val="3"/>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r>
                    <w:rPr>
                      <w:rFonts w:hint="eastAsia" w:asciiTheme="majorEastAsia" w:hAnsiTheme="majorEastAsia" w:eastAsiaTheme="majorEastAsia"/>
                      <w:bCs/>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架空通信线（中心线）</w:t>
                  </w:r>
                </w:p>
              </w:tc>
              <w:tc>
                <w:tcPr>
                  <w:tcW w:w="3540" w:type="dxa"/>
                  <w:gridSpan w:val="3"/>
                  <w:tcBorders>
                    <w:top w:val="single" w:color="auto" w:sz="4" w:space="0"/>
                    <w:left w:val="single" w:color="auto" w:sz="4" w:space="0"/>
                    <w:bottom w:val="single" w:color="auto" w:sz="4" w:space="0"/>
                    <w:right w:val="single" w:color="auto" w:sz="12" w:space="0"/>
                  </w:tcBorders>
                  <w:vAlign w:val="center"/>
                </w:tcPr>
                <w:p>
                  <w:pPr>
                    <w:tabs>
                      <w:tab w:val="left" w:pos="3780"/>
                    </w:tabs>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1.5</w:t>
                  </w:r>
                  <w:r>
                    <w:rPr>
                      <w:rFonts w:hint="eastAsia" w:asciiTheme="majorEastAsia" w:hAnsiTheme="majorEastAsia" w:eastAsiaTheme="majorEastAsia"/>
                      <w:bCs/>
                      <w:sz w:val="15"/>
                      <w:szCs w:val="15"/>
                    </w:rPr>
                    <w:t>倍杆高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8" w:type="dxa"/>
                  <w:gridSpan w:val="3"/>
                  <w:tcBorders>
                    <w:top w:val="single" w:color="auto" w:sz="4" w:space="0"/>
                    <w:left w:val="single" w:color="auto" w:sz="12" w:space="0"/>
                    <w:bottom w:val="single" w:color="auto" w:sz="12" w:space="0"/>
                    <w:right w:val="single" w:color="auto" w:sz="4"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sz w:val="15"/>
                      <w:szCs w:val="15"/>
                      <w:u w:val="single"/>
                    </w:rPr>
                  </w:pPr>
                  <w:r>
                    <w:rPr>
                      <w:rFonts w:hint="eastAsia" w:asciiTheme="majorEastAsia" w:hAnsiTheme="majorEastAsia" w:eastAsiaTheme="majorEastAsia"/>
                      <w:kern w:val="0"/>
                      <w:sz w:val="15"/>
                      <w:szCs w:val="15"/>
                      <w:u w:val="single"/>
                    </w:rPr>
                    <w:t>无线</w:t>
                  </w:r>
                  <w:r>
                    <w:rPr>
                      <w:rFonts w:hint="eastAsia" w:asciiTheme="majorEastAsia" w:hAnsiTheme="majorEastAsia" w:eastAsiaTheme="majorEastAsia"/>
                      <w:bCs/>
                      <w:kern w:val="0"/>
                      <w:sz w:val="15"/>
                      <w:szCs w:val="15"/>
                      <w:u w:val="single"/>
                    </w:rPr>
                    <w:t>通信塔</w:t>
                  </w:r>
                </w:p>
              </w:tc>
              <w:tc>
                <w:tcPr>
                  <w:tcW w:w="3540" w:type="dxa"/>
                  <w:gridSpan w:val="3"/>
                  <w:tcBorders>
                    <w:top w:val="single" w:color="auto" w:sz="4" w:space="0"/>
                    <w:left w:val="single" w:color="auto" w:sz="4" w:space="0"/>
                    <w:bottom w:val="single" w:color="auto" w:sz="12" w:space="0"/>
                    <w:right w:val="single" w:color="auto" w:sz="12" w:space="0"/>
                  </w:tcBorders>
                  <w:vAlign w:val="center"/>
                </w:tcPr>
                <w:p>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sz w:val="15"/>
                      <w:szCs w:val="15"/>
                      <w:u w:val="single"/>
                    </w:rPr>
                  </w:pPr>
                  <w:r>
                    <w:rPr>
                      <w:rFonts w:asciiTheme="majorEastAsia" w:hAnsiTheme="majorEastAsia" w:eastAsiaTheme="majorEastAsia"/>
                      <w:sz w:val="15"/>
                      <w:szCs w:val="15"/>
                      <w:u w:val="single"/>
                    </w:rPr>
                    <w:t>1.</w:t>
                  </w:r>
                  <w:r>
                    <w:rPr>
                      <w:rFonts w:hint="eastAsia" w:asciiTheme="majorEastAsia" w:hAnsiTheme="majorEastAsia" w:eastAsiaTheme="majorEastAsia"/>
                      <w:sz w:val="15"/>
                      <w:szCs w:val="15"/>
                      <w:u w:val="single"/>
                    </w:rPr>
                    <w:t>25倍杆高</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150" w:firstLineChars="100"/>
              <w:rPr>
                <w:rFonts w:asciiTheme="majorEastAsia" w:hAnsiTheme="majorEastAsia" w:eastAsiaTheme="majorEastAsia"/>
                <w:bCs/>
                <w:sz w:val="15"/>
                <w:szCs w:val="15"/>
              </w:rPr>
            </w:pPr>
            <w:r>
              <w:rPr>
                <w:rFonts w:hint="eastAsia" w:cs="宋体" w:asciiTheme="majorEastAsia" w:hAnsiTheme="majorEastAsia" w:eastAsiaTheme="majorEastAsia"/>
                <w:bCs/>
                <w:sz w:val="15"/>
                <w:szCs w:val="15"/>
              </w:rPr>
              <w:t>注：</w:t>
            </w:r>
            <w:r>
              <w:rPr>
                <w:rFonts w:hint="eastAsia" w:asciiTheme="majorEastAsia" w:hAnsiTheme="majorEastAsia" w:eastAsiaTheme="majorEastAsia"/>
                <w:b/>
                <w:bCs/>
                <w:sz w:val="15"/>
                <w:szCs w:val="15"/>
                <w:u w:val="single"/>
              </w:rPr>
              <w:t>1</w:t>
            </w:r>
            <w:r>
              <w:rPr>
                <w:rFonts w:hint="eastAsia" w:asciiTheme="majorEastAsia" w:hAnsiTheme="majorEastAsia" w:eastAsiaTheme="majorEastAsia"/>
                <w:bCs/>
                <w:sz w:val="15"/>
                <w:szCs w:val="15"/>
              </w:rPr>
              <w:t>防火间距应按本表储罐总容积或单罐容积较大者确定，</w:t>
            </w:r>
            <w:r>
              <w:rPr>
                <w:rFonts w:hint="eastAsia" w:asciiTheme="majorEastAsia" w:hAnsiTheme="majorEastAsia" w:eastAsiaTheme="majorEastAsia"/>
                <w:bCs/>
                <w:spacing w:val="-2"/>
                <w:sz w:val="15"/>
                <w:szCs w:val="15"/>
              </w:rPr>
              <w:t>间距的计算应以储罐外壁为准</w:t>
            </w:r>
            <w:r>
              <w:rPr>
                <w:rFonts w:hint="eastAsia" w:asciiTheme="majorEastAsia" w:hAnsiTheme="majorEastAsia" w:eastAsiaTheme="majorEastAsia"/>
                <w:bCs/>
                <w:sz w:val="15"/>
                <w:szCs w:val="15"/>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450" w:firstLineChars="300"/>
              <w:rPr>
                <w:rFonts w:cs="宋体" w:asciiTheme="majorEastAsia" w:hAnsiTheme="majorEastAsia" w:eastAsiaTheme="majorEastAsia"/>
                <w:bCs/>
                <w:sz w:val="15"/>
                <w:szCs w:val="15"/>
              </w:rPr>
            </w:pPr>
            <w:r>
              <w:rPr>
                <w:rFonts w:hint="eastAsia" w:asciiTheme="majorEastAsia" w:hAnsiTheme="majorEastAsia" w:eastAsiaTheme="majorEastAsia"/>
                <w:b/>
                <w:bCs/>
                <w:sz w:val="15"/>
                <w:szCs w:val="15"/>
                <w:u w:val="single"/>
              </w:rPr>
              <w:t>2</w:t>
            </w:r>
            <w:r>
              <w:rPr>
                <w:rFonts w:hint="eastAsia" w:asciiTheme="majorEastAsia" w:hAnsiTheme="majorEastAsia" w:eastAsiaTheme="majorEastAsia"/>
                <w:bCs/>
                <w:sz w:val="15"/>
                <w:szCs w:val="15"/>
                <w:u w:val="single"/>
              </w:rPr>
              <w:t>当采用地下储罐时，其防火间距可按本表减少</w:t>
            </w:r>
            <w:r>
              <w:rPr>
                <w:rFonts w:asciiTheme="majorEastAsia" w:hAnsiTheme="majorEastAsia" w:eastAsiaTheme="majorEastAsia"/>
                <w:bCs/>
                <w:sz w:val="15"/>
                <w:szCs w:val="15"/>
                <w:u w:val="single"/>
              </w:rPr>
              <w:t>50%执行</w:t>
            </w:r>
            <w:r>
              <w:rPr>
                <w:rFonts w:hint="eastAsia" w:asciiTheme="majorEastAsia" w:hAnsiTheme="majorEastAsia" w:eastAsiaTheme="majorEastAsia"/>
                <w:bCs/>
                <w:sz w:val="15"/>
                <w:szCs w:val="15"/>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Cs/>
                <w:color w:val="000000"/>
                <w:szCs w:val="21"/>
              </w:rPr>
            </w:pPr>
            <w:r>
              <w:rPr>
                <w:b/>
                <w:bCs/>
                <w:szCs w:val="21"/>
              </w:rPr>
              <w:t>6.1.4</w:t>
            </w:r>
            <w:r>
              <w:rPr>
                <w:rFonts w:hint="eastAsia"/>
                <w:b/>
                <w:bCs/>
                <w:szCs w:val="21"/>
              </w:rPr>
              <w:t xml:space="preserve">  </w:t>
            </w:r>
            <w:r>
              <w:rPr>
                <w:rFonts w:hint="eastAsia"/>
                <w:bCs/>
                <w:color w:val="000000"/>
                <w:szCs w:val="21"/>
              </w:rPr>
              <w:t>液化石油气气化站和混气站储罐与站内建筑的防火间距应符合下列规定：</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1</w:t>
            </w:r>
            <w:r>
              <w:rPr>
                <w:rFonts w:hint="eastAsia"/>
                <w:bCs/>
                <w:color w:val="000000"/>
                <w:szCs w:val="21"/>
              </w:rPr>
              <w:t xml:space="preserve"> 液化石油气气化站和混气站储罐与站内建筑的防火间距不应小于表</w:t>
            </w:r>
            <w:r>
              <w:rPr>
                <w:bCs/>
                <w:color w:val="000000"/>
                <w:szCs w:val="21"/>
              </w:rPr>
              <w:t>6.1.4</w:t>
            </w:r>
            <w:r>
              <w:rPr>
                <w:rFonts w:hint="eastAsia"/>
                <w:bCs/>
                <w:color w:val="000000"/>
                <w:szCs w:val="21"/>
              </w:rPr>
              <w:t>的规定；</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2</w:t>
            </w:r>
            <w:r>
              <w:rPr>
                <w:rFonts w:hint="eastAsia"/>
                <w:bCs/>
                <w:color w:val="000000"/>
                <w:szCs w:val="21"/>
              </w:rPr>
              <w:t xml:space="preserve"> 当设置其他燃烧方式的燃气热水炉时，与燃气热水炉间的防火间距不应小于</w:t>
            </w:r>
            <w:r>
              <w:rPr>
                <w:bCs/>
                <w:color w:val="000000"/>
                <w:szCs w:val="21"/>
              </w:rPr>
              <w:t>30m</w:t>
            </w:r>
            <w:r>
              <w:rPr>
                <w:rFonts w:hint="eastAsia"/>
                <w:bCs/>
                <w:color w:val="000000"/>
                <w:szCs w:val="21"/>
              </w:rPr>
              <w:t xml:space="preserve">； </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3</w:t>
            </w:r>
            <w:r>
              <w:rPr>
                <w:rFonts w:hint="eastAsia"/>
                <w:bCs/>
                <w:color w:val="000000"/>
                <w:szCs w:val="21"/>
              </w:rPr>
              <w:t xml:space="preserve"> 与空温式气化器的防火间距不应小于</w:t>
            </w:r>
            <w:r>
              <w:rPr>
                <w:bCs/>
                <w:color w:val="000000"/>
                <w:szCs w:val="21"/>
              </w:rPr>
              <w:t>4m</w:t>
            </w:r>
            <w:r>
              <w:rPr>
                <w:rFonts w:hint="eastAsia"/>
                <w:bCs/>
                <w:color w:val="000000"/>
                <w:szCs w:val="21"/>
              </w:rPr>
              <w:t>，应从地上储罐区的防护堤或地下储罐室外侧算起。</w:t>
            </w:r>
          </w:p>
          <w:p>
            <w:pPr>
              <w:shd w:val="clear" w:color="auto" w:fill="FFFFFF"/>
              <w:adjustRightInd w:val="0"/>
              <w:snapToGrid w:val="0"/>
              <w:spacing w:line="340" w:lineRule="exact"/>
              <w:jc w:val="center"/>
              <w:rPr>
                <w:rFonts w:hAnsi="宋体"/>
                <w:b/>
                <w:bCs/>
                <w:color w:val="000000"/>
                <w:sz w:val="18"/>
                <w:szCs w:val="18"/>
              </w:rPr>
            </w:pPr>
            <w:r>
              <w:rPr>
                <w:rFonts w:hint="eastAsia" w:hAnsi="宋体"/>
                <w:b/>
                <w:bCs/>
                <w:color w:val="000000"/>
                <w:sz w:val="18"/>
                <w:szCs w:val="18"/>
              </w:rPr>
              <w:t>表</w:t>
            </w:r>
            <w:r>
              <w:rPr>
                <w:rFonts w:hAnsi="宋体"/>
                <w:b/>
                <w:bCs/>
                <w:color w:val="000000"/>
                <w:sz w:val="18"/>
                <w:szCs w:val="18"/>
              </w:rPr>
              <w:t xml:space="preserve">6.1.4  </w:t>
            </w:r>
            <w:r>
              <w:rPr>
                <w:rFonts w:hint="eastAsia" w:hAnsi="宋体"/>
                <w:b/>
                <w:bCs/>
                <w:color w:val="000000"/>
                <w:sz w:val="18"/>
                <w:szCs w:val="18"/>
              </w:rPr>
              <w:t>液化石油气气化站和混气站储罐与站内建筑的防火间距（</w:t>
            </w:r>
            <w:r>
              <w:rPr>
                <w:rFonts w:hAnsi="宋体"/>
                <w:b/>
                <w:bCs/>
                <w:color w:val="000000"/>
                <w:sz w:val="18"/>
                <w:szCs w:val="18"/>
              </w:rPr>
              <w:t>m</w:t>
            </w:r>
            <w:r>
              <w:rPr>
                <w:rFonts w:hint="eastAsia" w:hAnsi="宋体"/>
                <w:b/>
                <w:bCs/>
                <w:color w:val="000000"/>
                <w:sz w:val="18"/>
                <w:szCs w:val="18"/>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601"/>
              <w:gridCol w:w="709"/>
              <w:gridCol w:w="567"/>
              <w:gridCol w:w="708"/>
              <w:gridCol w:w="851"/>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restart"/>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项目</w:t>
                  </w:r>
                </w:p>
              </w:tc>
              <w:tc>
                <w:tcPr>
                  <w:tcW w:w="5386" w:type="dxa"/>
                  <w:gridSpan w:val="7"/>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液化石油气气化站和混气站（储罐总容积，</w:t>
                  </w:r>
                  <w:r>
                    <w:rPr>
                      <w:rFonts w:asciiTheme="majorEastAsia" w:hAnsiTheme="majorEastAsia" w:eastAsiaTheme="majorEastAsia"/>
                      <w:bCs/>
                      <w:color w:val="000000"/>
                      <w:sz w:val="15"/>
                      <w:szCs w:val="15"/>
                    </w:rPr>
                    <w:t xml:space="preserve"> 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m</w:t>
                  </w:r>
                  <w:r>
                    <w:rPr>
                      <w:rFonts w:asciiTheme="majorEastAsia" w:hAnsiTheme="majorEastAsia" w:eastAsiaTheme="majorEastAsia"/>
                      <w:bCs/>
                      <w:color w:val="000000"/>
                      <w:sz w:val="15"/>
                      <w:szCs w:val="15"/>
                      <w:vertAlign w:val="superscript"/>
                    </w:rPr>
                    <w:t>3</w:t>
                  </w:r>
                  <w:r>
                    <w:rPr>
                      <w:rFonts w:hint="eastAsia" w:asciiTheme="majorEastAsia" w:hAnsiTheme="majorEastAsia" w:eastAsiaTheme="majorEastAsia"/>
                      <w:bCs/>
                      <w:color w:val="000000"/>
                      <w:sz w:val="15"/>
                      <w:szCs w:val="15"/>
                    </w:rPr>
                    <w:t>；单罐容积，</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m</w:t>
                  </w:r>
                  <w:r>
                    <w:rPr>
                      <w:rFonts w:asciiTheme="majorEastAsia" w:hAnsiTheme="majorEastAsia" w:eastAsiaTheme="majorEastAsia"/>
                      <w:bCs/>
                      <w:color w:val="000000"/>
                      <w:sz w:val="15"/>
                      <w:szCs w:val="15"/>
                      <w:vertAlign w:val="superscript"/>
                    </w:rPr>
                    <w:t>3</w:t>
                  </w:r>
                  <w:r>
                    <w:rPr>
                      <w:rFonts w:hint="eastAsia" w:asciiTheme="majorEastAsia" w:hAnsiTheme="majorEastAsia" w:eastAsiaTheme="majorEastAsia"/>
                      <w:bCs/>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ind w:left="-86" w:leftChars="-41" w:right="-79" w:rightChars="-38"/>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30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ind w:left="-79" w:leftChars="-38" w:right="-69" w:rightChars="-33"/>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ind w:left="-79" w:leftChars="-38" w:right="-69" w:rightChars="-33"/>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90" w:leftChars="-43" w:right="-73" w:rightChars="-35"/>
                    <w:jc w:val="center"/>
                    <w:rPr>
                      <w:rFonts w:asciiTheme="majorEastAsia" w:hAnsiTheme="majorEastAsia" w:eastAsiaTheme="majorEastAsia"/>
                      <w:bCs/>
                      <w:color w:val="000000"/>
                      <w:spacing w:val="-10"/>
                      <w:sz w:val="15"/>
                      <w:szCs w:val="15"/>
                    </w:rPr>
                  </w:pPr>
                  <w:r>
                    <w:rPr>
                      <w:rFonts w:asciiTheme="majorEastAsia" w:hAnsiTheme="majorEastAsia" w:eastAsiaTheme="majorEastAsia"/>
                      <w:bCs/>
                      <w:color w:val="000000"/>
                      <w:spacing w:val="-10"/>
                      <w:sz w:val="15"/>
                      <w:szCs w:val="15"/>
                    </w:rPr>
                    <w:t>50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pacing w:val="-10"/>
                      <w:sz w:val="15"/>
                      <w:szCs w:val="15"/>
                    </w:rPr>
                    <w:t>≤</w:t>
                  </w:r>
                  <w:r>
                    <w:rPr>
                      <w:rFonts w:asciiTheme="majorEastAsia" w:hAnsiTheme="majorEastAsia" w:eastAsiaTheme="majorEastAsia"/>
                      <w:bCs/>
                      <w:color w:val="000000"/>
                      <w:spacing w:val="-10"/>
                      <w:sz w:val="15"/>
                      <w:szCs w:val="15"/>
                    </w:rPr>
                    <w:t>220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1000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 &gt;1000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200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明火、散发火花地点</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天然气储罐</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20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办公用房</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气化间、混气间、压缩机室、仪表间、值班室、中控室（控制室）</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汽车槽车库、汽车槽车装卸台柱（装卸口）、汽车衡及其计量室、门卫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ind w:left="102"/>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铁路槽车装卸线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（中心线）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燃气热水炉间、空压机室、变配电室、柴油发电机房、库房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汽车库、机修间</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消防泵房、消防水池（罐）取水口</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站内道路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（路边）</w:t>
                  </w:r>
                </w:p>
              </w:tc>
              <w:tc>
                <w:tcPr>
                  <w:tcW w:w="60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主要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60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次要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围墙</w:t>
                  </w:r>
                </w:p>
              </w:tc>
              <w:tc>
                <w:tcPr>
                  <w:tcW w:w="709"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注：</w:t>
            </w:r>
            <w:r>
              <w:rPr>
                <w:rFonts w:hint="eastAsia" w:asciiTheme="majorEastAsia" w:hAnsiTheme="majorEastAsia" w:eastAsiaTheme="majorEastAsia"/>
                <w:b/>
                <w:bCs/>
                <w:color w:val="000000"/>
                <w:sz w:val="15"/>
                <w:szCs w:val="15"/>
              </w:rPr>
              <w:t xml:space="preserve">1 </w:t>
            </w:r>
            <w:r>
              <w:rPr>
                <w:rFonts w:hint="eastAsia" w:asciiTheme="majorEastAsia" w:hAnsiTheme="majorEastAsia" w:eastAsiaTheme="majorEastAsia"/>
                <w:bCs/>
                <w:color w:val="000000"/>
                <w:sz w:val="15"/>
                <w:szCs w:val="15"/>
              </w:rPr>
              <w:t>防火间距应按本表总容积或单罐容积较大者确定，间距的计算应以储罐外壁为准</w:t>
            </w:r>
            <w:r>
              <w:rPr>
                <w:rFonts w:hint="eastAsia" w:asciiTheme="majorEastAsia" w:hAnsiTheme="majorEastAsia" w:eastAsiaTheme="majorEastAsia"/>
                <w:bCs/>
                <w:color w:val="000000"/>
                <w:sz w:val="15"/>
                <w:szCs w:val="15"/>
                <w:bdr w:val="single" w:color="auto" w:sz="4" w:space="0"/>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asciiTheme="majorEastAsia" w:hAnsiTheme="majorEastAsia" w:eastAsiaTheme="majorEastAsia"/>
                <w:bCs/>
                <w:color w:val="000000"/>
                <w:sz w:val="15"/>
                <w:szCs w:val="15"/>
              </w:rPr>
            </w:pPr>
            <w:r>
              <w:rPr>
                <w:rFonts w:hint="eastAsia" w:asciiTheme="majorEastAsia" w:hAnsiTheme="majorEastAsia" w:eastAsiaTheme="majorEastAsia"/>
                <w:b/>
                <w:bCs/>
                <w:color w:val="000000"/>
                <w:sz w:val="15"/>
                <w:szCs w:val="15"/>
              </w:rPr>
              <w:t xml:space="preserve">2 </w:t>
            </w:r>
            <w:r>
              <w:rPr>
                <w:rFonts w:hint="eastAsia" w:asciiTheme="majorEastAsia" w:hAnsiTheme="majorEastAsia" w:eastAsiaTheme="majorEastAsia"/>
                <w:bCs/>
                <w:color w:val="000000"/>
                <w:sz w:val="15"/>
                <w:szCs w:val="15"/>
              </w:rPr>
              <w:t>燃气热水炉间指室内设置微正压室燃式燃气热水炉的建筑。</w:t>
            </w:r>
          </w:p>
        </w:tc>
        <w:tc>
          <w:tcPr>
            <w:tcW w:w="2495" w:type="pct"/>
            <w:vAlign w:val="center"/>
          </w:tcPr>
          <w:p>
            <w:pPr>
              <w:shd w:val="clear" w:color="auto" w:fill="FFFFFF"/>
              <w:adjustRightInd w:val="0"/>
              <w:snapToGrid w:val="0"/>
              <w:spacing w:line="340" w:lineRule="exact"/>
              <w:jc w:val="left"/>
              <w:rPr>
                <w:bCs/>
                <w:color w:val="000000"/>
                <w:szCs w:val="21"/>
              </w:rPr>
            </w:pPr>
            <w:r>
              <w:rPr>
                <w:b/>
                <w:bCs/>
                <w:szCs w:val="21"/>
              </w:rPr>
              <w:t xml:space="preserve">6.1.4 </w:t>
            </w:r>
            <w:r>
              <w:rPr>
                <w:b/>
                <w:bCs/>
                <w:color w:val="000000"/>
                <w:szCs w:val="21"/>
              </w:rPr>
              <w:t xml:space="preserve"> </w:t>
            </w:r>
            <w:r>
              <w:rPr>
                <w:rFonts w:hint="eastAsia"/>
                <w:bCs/>
                <w:color w:val="000000"/>
                <w:szCs w:val="21"/>
              </w:rPr>
              <w:t>液化石油气气化站和混气站储罐与站内建筑的防火间距应符合下列规定：</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1</w:t>
            </w:r>
            <w:r>
              <w:rPr>
                <w:rFonts w:hint="eastAsia"/>
                <w:bCs/>
                <w:color w:val="000000"/>
                <w:szCs w:val="21"/>
              </w:rPr>
              <w:t xml:space="preserve">  液化石油气气化站和混气站储罐与站内建筑的防火间距不应小于表</w:t>
            </w:r>
            <w:r>
              <w:rPr>
                <w:bCs/>
                <w:color w:val="000000"/>
                <w:szCs w:val="21"/>
              </w:rPr>
              <w:t>6.1.4</w:t>
            </w:r>
            <w:r>
              <w:rPr>
                <w:rFonts w:hint="eastAsia"/>
                <w:bCs/>
                <w:color w:val="000000"/>
                <w:szCs w:val="21"/>
              </w:rPr>
              <w:t>的规定；</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2</w:t>
            </w:r>
            <w:r>
              <w:rPr>
                <w:rFonts w:hint="eastAsia"/>
                <w:bCs/>
                <w:color w:val="000000"/>
                <w:szCs w:val="21"/>
              </w:rPr>
              <w:t xml:space="preserve">  当设置其他燃烧方式的燃气热水炉时，与燃气热水炉间的防火间距不应小于</w:t>
            </w:r>
            <w:r>
              <w:rPr>
                <w:bCs/>
                <w:color w:val="000000"/>
                <w:szCs w:val="21"/>
              </w:rPr>
              <w:t>30m</w:t>
            </w:r>
            <w:r>
              <w:rPr>
                <w:rFonts w:hint="eastAsia"/>
                <w:bCs/>
                <w:color w:val="000000"/>
                <w:szCs w:val="21"/>
              </w:rPr>
              <w:t xml:space="preserve">； </w:t>
            </w:r>
          </w:p>
          <w:p>
            <w:pPr>
              <w:shd w:val="clear" w:color="auto" w:fill="FFFFFF"/>
              <w:adjustRightInd w:val="0"/>
              <w:snapToGrid w:val="0"/>
              <w:spacing w:line="340" w:lineRule="exact"/>
              <w:ind w:firstLine="420" w:firstLineChars="200"/>
              <w:jc w:val="left"/>
              <w:rPr>
                <w:bCs/>
                <w:color w:val="000000"/>
                <w:szCs w:val="21"/>
              </w:rPr>
            </w:pPr>
            <w:r>
              <w:rPr>
                <w:rFonts w:hint="eastAsia"/>
                <w:b/>
                <w:bCs/>
                <w:color w:val="000000"/>
                <w:szCs w:val="21"/>
              </w:rPr>
              <w:t>3</w:t>
            </w:r>
            <w:r>
              <w:rPr>
                <w:rFonts w:hint="eastAsia"/>
                <w:bCs/>
                <w:color w:val="000000"/>
                <w:szCs w:val="21"/>
              </w:rPr>
              <w:t xml:space="preserve">  与空温式气化器的防火间距不应小于</w:t>
            </w:r>
            <w:r>
              <w:rPr>
                <w:bCs/>
                <w:color w:val="000000"/>
                <w:szCs w:val="21"/>
              </w:rPr>
              <w:t>4m</w:t>
            </w:r>
            <w:r>
              <w:rPr>
                <w:rFonts w:hint="eastAsia"/>
                <w:bCs/>
                <w:color w:val="000000"/>
                <w:szCs w:val="21"/>
              </w:rPr>
              <w:t>，应从地上储罐区的防护堤或地下储罐室外侧算起。</w:t>
            </w:r>
          </w:p>
          <w:p>
            <w:pPr>
              <w:shd w:val="clear" w:color="auto" w:fill="FFFFFF"/>
              <w:adjustRightInd w:val="0"/>
              <w:snapToGrid w:val="0"/>
              <w:spacing w:line="340" w:lineRule="exact"/>
              <w:jc w:val="center"/>
              <w:rPr>
                <w:rFonts w:hAnsi="宋体"/>
                <w:b/>
                <w:bCs/>
                <w:color w:val="000000"/>
                <w:sz w:val="18"/>
                <w:szCs w:val="18"/>
              </w:rPr>
            </w:pPr>
            <w:r>
              <w:rPr>
                <w:rFonts w:hint="eastAsia" w:hAnsi="宋体"/>
                <w:b/>
                <w:bCs/>
                <w:color w:val="000000"/>
                <w:sz w:val="18"/>
                <w:szCs w:val="18"/>
              </w:rPr>
              <w:t>表</w:t>
            </w:r>
            <w:r>
              <w:rPr>
                <w:rFonts w:hAnsi="宋体"/>
                <w:b/>
                <w:bCs/>
                <w:color w:val="000000"/>
                <w:sz w:val="18"/>
                <w:szCs w:val="18"/>
              </w:rPr>
              <w:t xml:space="preserve">6.1.4  </w:t>
            </w:r>
            <w:r>
              <w:rPr>
                <w:rFonts w:hint="eastAsia" w:hAnsi="宋体"/>
                <w:b/>
                <w:bCs/>
                <w:color w:val="000000"/>
                <w:sz w:val="18"/>
                <w:szCs w:val="18"/>
              </w:rPr>
              <w:t>液化石油气气化站和混气站储罐与站内建筑的防火间距（</w:t>
            </w:r>
            <w:r>
              <w:rPr>
                <w:rFonts w:hAnsi="宋体"/>
                <w:b/>
                <w:bCs/>
                <w:color w:val="000000"/>
                <w:sz w:val="18"/>
                <w:szCs w:val="18"/>
              </w:rPr>
              <w:t>m</w:t>
            </w:r>
            <w:r>
              <w:rPr>
                <w:rFonts w:hint="eastAsia" w:hAnsi="宋体"/>
                <w:b/>
                <w:bCs/>
                <w:color w:val="000000"/>
                <w:sz w:val="18"/>
                <w:szCs w:val="18"/>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629"/>
              <w:gridCol w:w="709"/>
              <w:gridCol w:w="567"/>
              <w:gridCol w:w="708"/>
              <w:gridCol w:w="851"/>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restart"/>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项目</w:t>
                  </w:r>
                </w:p>
              </w:tc>
              <w:tc>
                <w:tcPr>
                  <w:tcW w:w="5386" w:type="dxa"/>
                  <w:gridSpan w:val="7"/>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液化石油气气化站和混气站（储罐总容积，</w:t>
                  </w:r>
                  <w:r>
                    <w:rPr>
                      <w:rFonts w:asciiTheme="majorEastAsia" w:hAnsiTheme="majorEastAsia" w:eastAsiaTheme="majorEastAsia"/>
                      <w:bCs/>
                      <w:color w:val="000000"/>
                      <w:sz w:val="15"/>
                      <w:szCs w:val="15"/>
                    </w:rPr>
                    <w:t xml:space="preserve"> 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m</w:t>
                  </w:r>
                  <w:r>
                    <w:rPr>
                      <w:rFonts w:asciiTheme="majorEastAsia" w:hAnsiTheme="majorEastAsia" w:eastAsiaTheme="majorEastAsia"/>
                      <w:bCs/>
                      <w:color w:val="000000"/>
                      <w:sz w:val="15"/>
                      <w:szCs w:val="15"/>
                      <w:vertAlign w:val="superscript"/>
                    </w:rPr>
                    <w:t>3</w:t>
                  </w:r>
                  <w:r>
                    <w:rPr>
                      <w:rFonts w:hint="eastAsia" w:asciiTheme="majorEastAsia" w:hAnsiTheme="majorEastAsia" w:eastAsiaTheme="majorEastAsia"/>
                      <w:bCs/>
                      <w:color w:val="000000"/>
                      <w:sz w:val="15"/>
                      <w:szCs w:val="15"/>
                    </w:rPr>
                    <w:t>；单罐容积，</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m</w:t>
                  </w:r>
                  <w:r>
                    <w:rPr>
                      <w:rFonts w:asciiTheme="majorEastAsia" w:hAnsiTheme="majorEastAsia" w:eastAsiaTheme="majorEastAsia"/>
                      <w:bCs/>
                      <w:color w:val="000000"/>
                      <w:sz w:val="15"/>
                      <w:szCs w:val="15"/>
                      <w:vertAlign w:val="superscript"/>
                    </w:rPr>
                    <w:t>3</w:t>
                  </w:r>
                  <w:r>
                    <w:rPr>
                      <w:rFonts w:hint="eastAsia" w:asciiTheme="majorEastAsia" w:hAnsiTheme="majorEastAsia" w:eastAsiaTheme="majorEastAsia"/>
                      <w:bCs/>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ind w:left="-86" w:leftChars="-41" w:right="-79" w:rightChars="-38"/>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30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ind w:left="-79" w:leftChars="-38" w:right="-69" w:rightChars="-33"/>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ind w:left="-79" w:leftChars="-38" w:right="-69" w:rightChars="-33"/>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ind w:left="-90" w:leftChars="-43" w:right="-73" w:rightChars="-35"/>
                    <w:jc w:val="center"/>
                    <w:rPr>
                      <w:rFonts w:asciiTheme="majorEastAsia" w:hAnsiTheme="majorEastAsia" w:eastAsiaTheme="majorEastAsia"/>
                      <w:bCs/>
                      <w:color w:val="000000"/>
                      <w:spacing w:val="-10"/>
                      <w:sz w:val="15"/>
                      <w:szCs w:val="15"/>
                    </w:rPr>
                  </w:pPr>
                  <w:r>
                    <w:rPr>
                      <w:rFonts w:asciiTheme="majorEastAsia" w:hAnsiTheme="majorEastAsia" w:eastAsiaTheme="majorEastAsia"/>
                      <w:bCs/>
                      <w:color w:val="000000"/>
                      <w:spacing w:val="-10"/>
                      <w:sz w:val="15"/>
                      <w:szCs w:val="15"/>
                    </w:rPr>
                    <w:t>50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pacing w:val="-10"/>
                      <w:sz w:val="15"/>
                      <w:szCs w:val="15"/>
                    </w:rPr>
                    <w:t>≤</w:t>
                  </w:r>
                  <w:r>
                    <w:rPr>
                      <w:rFonts w:asciiTheme="majorEastAsia" w:hAnsiTheme="majorEastAsia" w:eastAsiaTheme="majorEastAsia"/>
                      <w:bCs/>
                      <w:color w:val="000000"/>
                      <w:spacing w:val="-10"/>
                      <w:sz w:val="15"/>
                      <w:szCs w:val="15"/>
                    </w:rPr>
                    <w:t>220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500</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V</w:t>
                  </w:r>
                </w:p>
                <w:p>
                  <w:pPr>
                    <w:snapToGrid w:val="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1000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 &gt;1000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50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100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V</w:t>
                  </w:r>
                  <w:r>
                    <w:rPr>
                      <w:rFonts w:hint="eastAsia" w:asciiTheme="majorEastAsia" w:hAnsiTheme="majorEastAsia" w:eastAsiaTheme="majorEastAsia"/>
                      <w:bCs/>
                      <w:color w:val="000000"/>
                      <w:sz w:val="15"/>
                      <w:szCs w:val="15"/>
                    </w:rPr>
                    <w:t>＇≤</w:t>
                  </w:r>
                  <w:r>
                    <w:rPr>
                      <w:rFonts w:asciiTheme="majorEastAsia" w:hAnsiTheme="majorEastAsia" w:eastAsiaTheme="majorEastAsia"/>
                      <w:bCs/>
                      <w:color w:val="000000"/>
                      <w:sz w:val="15"/>
                      <w:szCs w:val="15"/>
                    </w:rPr>
                    <w:t>200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明火、散发火花地点</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60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天然气储罐</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20</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20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办公用房</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snapToGrid w:val="0"/>
                    <w:spacing w:beforeLines="20" w:afterLines="2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气化间、混气间、压缩机室、仪表间、值班室、中控室（控制室）</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12</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汽车槽车库、汽车槽车装卸台柱（装卸口）、汽车衡及其计量室、门卫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ind w:left="102"/>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widowControl/>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铁路槽车装卸线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（中心线）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燃气热水炉间、空压机室、变配电室、柴油发电机房、库房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spacing w:beforeLines="20" w:afterLines="20"/>
                    <w:jc w:val="center"/>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汽车库、机修间</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消防泵房、消防水池（罐）取水口</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30</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40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站内道路</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（路边）</w:t>
                  </w: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主要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1"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Cs/>
                      <w:color w:val="000000"/>
                      <w:sz w:val="15"/>
                      <w:szCs w:val="15"/>
                    </w:rPr>
                  </w:pPr>
                </w:p>
              </w:tc>
              <w:tc>
                <w:tcPr>
                  <w:tcW w:w="62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次要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70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5</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c>
                <w:tcPr>
                  <w:tcW w:w="850"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gridSpan w:val="2"/>
                  <w:tcBorders>
                    <w:top w:val="single" w:color="auto" w:sz="4" w:space="0"/>
                    <w:left w:val="single" w:color="auto" w:sz="12"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围墙</w:t>
                  </w:r>
                </w:p>
              </w:tc>
              <w:tc>
                <w:tcPr>
                  <w:tcW w:w="709"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567"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708"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15</w:t>
                  </w: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c>
                <w:tcPr>
                  <w:tcW w:w="850"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afterLines="20"/>
                    <w:jc w:val="center"/>
                    <w:outlineLvl w:val="0"/>
                    <w:rPr>
                      <w:rFonts w:asciiTheme="majorEastAsia" w:hAnsiTheme="majorEastAsia" w:eastAsiaTheme="majorEastAsia"/>
                      <w:bCs/>
                      <w:color w:val="000000"/>
                      <w:sz w:val="15"/>
                      <w:szCs w:val="15"/>
                    </w:rPr>
                  </w:pPr>
                  <w:r>
                    <w:rPr>
                      <w:rFonts w:asciiTheme="majorEastAsia" w:hAnsiTheme="majorEastAsia" w:eastAsiaTheme="majorEastAsia"/>
                      <w:bCs/>
                      <w:color w:val="000000"/>
                      <w:sz w:val="15"/>
                      <w:szCs w:val="15"/>
                    </w:rPr>
                    <w:t>20</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rFonts w:asciiTheme="majorEastAsia" w:hAnsiTheme="majorEastAsia" w:eastAsiaTheme="majorEastAsia"/>
                <w:bCs/>
                <w:color w:val="000000"/>
                <w:sz w:val="15"/>
                <w:szCs w:val="15"/>
              </w:rPr>
            </w:pPr>
            <w:r>
              <w:rPr>
                <w:rFonts w:hint="eastAsia" w:asciiTheme="majorEastAsia" w:hAnsiTheme="majorEastAsia" w:eastAsiaTheme="majorEastAsia"/>
                <w:bCs/>
                <w:color w:val="000000"/>
                <w:sz w:val="15"/>
                <w:szCs w:val="15"/>
              </w:rPr>
              <w:t>注：</w:t>
            </w:r>
            <w:r>
              <w:rPr>
                <w:rFonts w:hint="eastAsia" w:asciiTheme="majorEastAsia" w:hAnsiTheme="majorEastAsia" w:eastAsiaTheme="majorEastAsia"/>
                <w:b/>
                <w:bCs/>
                <w:color w:val="000000"/>
                <w:sz w:val="15"/>
                <w:szCs w:val="15"/>
              </w:rPr>
              <w:t xml:space="preserve">1 </w:t>
            </w:r>
            <w:r>
              <w:rPr>
                <w:rFonts w:hint="eastAsia" w:asciiTheme="majorEastAsia" w:hAnsiTheme="majorEastAsia" w:eastAsiaTheme="majorEastAsia"/>
                <w:bCs/>
                <w:color w:val="000000"/>
                <w:sz w:val="15"/>
                <w:szCs w:val="15"/>
              </w:rPr>
              <w:t>防火间距应按本表总容积或单罐容积较大者确定，间距的计算应以储罐外壁为准</w:t>
            </w:r>
            <w:r>
              <w:rPr>
                <w:rFonts w:hint="eastAsia" w:asciiTheme="majorEastAsia" w:hAnsiTheme="majorEastAsia" w:eastAsiaTheme="majorEastAsia"/>
                <w:bCs/>
                <w:sz w:val="15"/>
                <w:szCs w:val="15"/>
                <w:u w:val="single"/>
              </w:rPr>
              <w:t>。</w:t>
            </w:r>
          </w:p>
          <w:p>
            <w:pPr>
              <w:snapToGrid w:val="0"/>
              <w:spacing w:line="300" w:lineRule="exact"/>
              <w:ind w:firstLine="300" w:firstLineChars="200"/>
              <w:rPr>
                <w:rFonts w:asciiTheme="majorEastAsia" w:hAnsiTheme="majorEastAsia" w:eastAsiaTheme="majorEastAsia"/>
                <w:bCs/>
                <w:color w:val="000000"/>
                <w:sz w:val="15"/>
                <w:szCs w:val="15"/>
              </w:rPr>
            </w:pPr>
            <w:r>
              <w:rPr>
                <w:rFonts w:hint="eastAsia" w:asciiTheme="majorEastAsia" w:hAnsiTheme="majorEastAsia" w:eastAsiaTheme="majorEastAsia"/>
                <w:b/>
                <w:bCs/>
                <w:color w:val="000000"/>
                <w:sz w:val="15"/>
                <w:szCs w:val="15"/>
              </w:rPr>
              <w:t xml:space="preserve">2 </w:t>
            </w:r>
            <w:r>
              <w:rPr>
                <w:rFonts w:hint="eastAsia" w:asciiTheme="majorEastAsia" w:hAnsiTheme="majorEastAsia" w:eastAsiaTheme="majorEastAsia"/>
                <w:bCs/>
                <w:color w:val="000000"/>
                <w:sz w:val="15"/>
                <w:szCs w:val="15"/>
              </w:rPr>
              <w:t>燃气热水炉间指室内设置微正压室燃式燃气热水炉的建筑。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300" w:firstLineChars="200"/>
              <w:rPr>
                <w:rFonts w:asciiTheme="majorEastAsia" w:hAnsiTheme="majorEastAsia" w:eastAsiaTheme="majorEastAsia"/>
                <w:bCs/>
                <w:color w:val="000000"/>
                <w:sz w:val="15"/>
                <w:szCs w:val="15"/>
              </w:rPr>
            </w:pPr>
            <w:r>
              <w:rPr>
                <w:rFonts w:hint="eastAsia" w:asciiTheme="majorEastAsia" w:hAnsiTheme="majorEastAsia" w:eastAsiaTheme="majorEastAsia"/>
                <w:b/>
                <w:bCs/>
                <w:sz w:val="15"/>
                <w:szCs w:val="15"/>
                <w:u w:val="single"/>
              </w:rPr>
              <w:t xml:space="preserve">3 </w:t>
            </w:r>
            <w:r>
              <w:rPr>
                <w:rFonts w:hint="eastAsia" w:asciiTheme="majorEastAsia" w:hAnsiTheme="majorEastAsia" w:eastAsiaTheme="majorEastAsia"/>
                <w:bCs/>
                <w:sz w:val="15"/>
                <w:szCs w:val="15"/>
                <w:u w:val="single"/>
              </w:rPr>
              <w:t>当地下储罐单罐容积小于或等于</w:t>
            </w:r>
            <w:r>
              <w:rPr>
                <w:rFonts w:asciiTheme="majorEastAsia" w:hAnsiTheme="majorEastAsia" w:eastAsiaTheme="majorEastAsia"/>
                <w:bCs/>
                <w:sz w:val="15"/>
                <w:szCs w:val="15"/>
                <w:u w:val="single"/>
              </w:rPr>
              <w:t>50m</w:t>
            </w:r>
            <w:r>
              <w:rPr>
                <w:rFonts w:asciiTheme="majorEastAsia" w:hAnsiTheme="majorEastAsia" w:eastAsiaTheme="majorEastAsia"/>
                <w:bCs/>
                <w:sz w:val="15"/>
                <w:szCs w:val="15"/>
                <w:u w:val="single"/>
                <w:vertAlign w:val="superscript"/>
              </w:rPr>
              <w:t>3</w:t>
            </w:r>
            <w:r>
              <w:rPr>
                <w:rFonts w:hint="eastAsia" w:asciiTheme="majorEastAsia" w:hAnsiTheme="majorEastAsia" w:eastAsiaTheme="majorEastAsia"/>
                <w:bCs/>
                <w:sz w:val="15"/>
                <w:szCs w:val="15"/>
                <w:u w:val="single"/>
              </w:rPr>
              <w:t>，且总容积小于或等于</w:t>
            </w:r>
            <w:r>
              <w:rPr>
                <w:rFonts w:asciiTheme="majorEastAsia" w:hAnsiTheme="majorEastAsia" w:eastAsiaTheme="majorEastAsia"/>
                <w:bCs/>
                <w:sz w:val="15"/>
                <w:szCs w:val="15"/>
                <w:u w:val="single"/>
              </w:rPr>
              <w:t>400m</w:t>
            </w:r>
            <w:r>
              <w:rPr>
                <w:rFonts w:asciiTheme="majorEastAsia" w:hAnsiTheme="majorEastAsia" w:eastAsiaTheme="majorEastAsia"/>
                <w:bCs/>
                <w:sz w:val="15"/>
                <w:szCs w:val="15"/>
                <w:u w:val="single"/>
                <w:vertAlign w:val="superscript"/>
              </w:rPr>
              <w:t>3</w:t>
            </w:r>
            <w:r>
              <w:rPr>
                <w:rFonts w:hint="eastAsia" w:asciiTheme="majorEastAsia" w:hAnsiTheme="majorEastAsia" w:eastAsiaTheme="majorEastAsia"/>
                <w:bCs/>
                <w:sz w:val="15"/>
                <w:szCs w:val="15"/>
                <w:u w:val="single"/>
              </w:rPr>
              <w:t>时，其防火间距可按本表减少</w:t>
            </w:r>
            <w:r>
              <w:rPr>
                <w:rFonts w:asciiTheme="majorEastAsia" w:hAnsiTheme="majorEastAsia" w:eastAsiaTheme="majorEastAsia"/>
                <w:bCs/>
                <w:sz w:val="15"/>
                <w:szCs w:val="15"/>
                <w:u w:val="single"/>
              </w:rPr>
              <w:t>50%执行</w:t>
            </w:r>
            <w:r>
              <w:rPr>
                <w:rFonts w:hint="eastAsia" w:asciiTheme="majorEastAsia" w:hAnsiTheme="majorEastAsia" w:eastAsiaTheme="majorEastAsia"/>
                <w:bCs/>
                <w:sz w:val="15"/>
                <w:szCs w:val="15"/>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
                <w:bCs/>
                <w:szCs w:val="21"/>
              </w:rPr>
            </w:pPr>
            <w:r>
              <w:rPr>
                <w:rFonts w:hint="eastAsia"/>
                <w:b/>
                <w:bCs/>
                <w:szCs w:val="21"/>
              </w:rPr>
              <w:t>6.1.5 </w:t>
            </w:r>
            <w:r>
              <w:rPr>
                <w:rFonts w:hint="eastAsia"/>
                <w:bCs/>
                <w:color w:val="000000"/>
                <w:szCs w:val="21"/>
              </w:rPr>
              <w:t>液化石油气储罐和储罐区的布置应符合本规范第5章的规定。</w:t>
            </w:r>
          </w:p>
        </w:tc>
        <w:tc>
          <w:tcPr>
            <w:tcW w:w="2495" w:type="pct"/>
            <w:vAlign w:val="center"/>
          </w:tcPr>
          <w:p>
            <w:pPr>
              <w:shd w:val="clear" w:color="auto" w:fill="FFFFFF"/>
              <w:adjustRightInd w:val="0"/>
              <w:snapToGrid w:val="0"/>
              <w:spacing w:line="340" w:lineRule="exact"/>
              <w:jc w:val="left"/>
              <w:rPr>
                <w:b/>
                <w:bCs/>
                <w:szCs w:val="21"/>
              </w:rPr>
            </w:pPr>
            <w:r>
              <w:rPr>
                <w:rFonts w:hint="eastAsia"/>
                <w:b/>
                <w:bCs/>
                <w:szCs w:val="21"/>
              </w:rPr>
              <w:t xml:space="preserve">6.1.5  </w:t>
            </w:r>
            <w:r>
              <w:rPr>
                <w:rFonts w:hint="eastAsia"/>
                <w:bCs/>
                <w:color w:val="000000"/>
                <w:szCs w:val="21"/>
              </w:rPr>
              <w:t>液化石油气储罐和储罐区的布置应符合本规范第5章的规定。</w:t>
            </w:r>
            <w:r>
              <w:rPr>
                <w:rFonts w:hint="eastAsia"/>
                <w:bCs/>
                <w:szCs w:val="21"/>
                <w:u w:val="single"/>
              </w:rPr>
              <w:t>采用全压力式液化石油气储罐以及强制气化方式作为不可间断用户的气源时，储罐的数量不应少于2台。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sz w:val="24"/>
              </w:rPr>
            </w:pPr>
            <w:r>
              <w:rPr>
                <w:b/>
                <w:bCs/>
                <w:szCs w:val="21"/>
              </w:rPr>
              <w:t>6.1.7</w:t>
            </w:r>
            <w:r>
              <w:rPr>
                <w:rFonts w:hint="eastAsia" w:ascii="宋体" w:hAnsi="宋体"/>
                <w:b/>
                <w:bCs/>
                <w:szCs w:val="21"/>
              </w:rPr>
              <w:t xml:space="preserve">  </w:t>
            </w:r>
            <w:r>
              <w:rPr>
                <w:rFonts w:hint="eastAsia"/>
                <w:bCs/>
                <w:color w:val="000000"/>
                <w:szCs w:val="21"/>
              </w:rPr>
              <w:t>气化间、混气间与站外建筑的防火间距应符合现行国家标准《建筑设计防火规范》G</w:t>
            </w:r>
            <w:r>
              <w:rPr>
                <w:bCs/>
                <w:color w:val="000000"/>
                <w:szCs w:val="21"/>
              </w:rPr>
              <w:t>B50016</w:t>
            </w:r>
            <w:r>
              <w:rPr>
                <w:rFonts w:hint="eastAsia"/>
                <w:bCs/>
                <w:color w:val="000000"/>
                <w:szCs w:val="21"/>
              </w:rPr>
              <w:t>中甲类厂房的有关规定。</w:t>
            </w:r>
          </w:p>
        </w:tc>
        <w:tc>
          <w:tcPr>
            <w:tcW w:w="2495" w:type="pct"/>
            <w:vAlign w:val="center"/>
          </w:tcPr>
          <w:p>
            <w:pPr>
              <w:shd w:val="clear" w:color="auto" w:fill="FFFFFF"/>
              <w:adjustRightInd w:val="0"/>
              <w:snapToGrid w:val="0"/>
              <w:spacing w:line="340" w:lineRule="exact"/>
              <w:jc w:val="left"/>
              <w:rPr>
                <w:rFonts w:eastAsiaTheme="minorEastAsia"/>
                <w:sz w:val="24"/>
              </w:rPr>
            </w:pPr>
            <w:r>
              <w:rPr>
                <w:b/>
                <w:bCs/>
                <w:szCs w:val="21"/>
              </w:rPr>
              <w:t>6.1.7</w:t>
            </w:r>
            <w:r>
              <w:rPr>
                <w:rFonts w:hint="eastAsia" w:ascii="宋体" w:hAnsi="宋体"/>
                <w:b/>
                <w:bCs/>
                <w:szCs w:val="21"/>
              </w:rPr>
              <w:t xml:space="preserve">  </w:t>
            </w:r>
            <w:r>
              <w:rPr>
                <w:rFonts w:hint="eastAsia"/>
                <w:bCs/>
                <w:color w:val="000000"/>
                <w:szCs w:val="21"/>
              </w:rPr>
              <w:t>气化间、混气间与站外建筑的防火间距应符合现行国家标准《建筑设计防火规范》G</w:t>
            </w:r>
            <w:r>
              <w:rPr>
                <w:bCs/>
                <w:color w:val="000000"/>
                <w:szCs w:val="21"/>
              </w:rPr>
              <w:t>B50016</w:t>
            </w:r>
            <w:r>
              <w:rPr>
                <w:rFonts w:hint="eastAsia"/>
                <w:bCs/>
                <w:szCs w:val="21"/>
                <w:u w:val="single"/>
              </w:rPr>
              <w:t>和《建筑防火通用规范》G</w:t>
            </w:r>
            <w:r>
              <w:rPr>
                <w:bCs/>
                <w:szCs w:val="21"/>
                <w:u w:val="single"/>
              </w:rPr>
              <w:t>B55037</w:t>
            </w:r>
            <w:r>
              <w:rPr>
                <w:rFonts w:hint="eastAsia"/>
                <w:bCs/>
                <w:color w:val="000000"/>
                <w:szCs w:val="21"/>
              </w:rPr>
              <w:t>中甲类厂房的有关规定。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Cs w:val="21"/>
              </w:rPr>
            </w:pPr>
            <w:r>
              <w:rPr>
                <w:rFonts w:eastAsiaTheme="minorEastAsia"/>
                <w:b/>
                <w:szCs w:val="21"/>
              </w:rPr>
              <w:t>6.2</w:t>
            </w:r>
            <w:r>
              <w:rPr>
                <w:rFonts w:hint="eastAsia" w:eastAsiaTheme="minorEastAsia"/>
                <w:b/>
                <w:szCs w:val="21"/>
              </w:rPr>
              <w:t>工艺及设备</w:t>
            </w:r>
          </w:p>
        </w:tc>
        <w:tc>
          <w:tcPr>
            <w:tcW w:w="2495" w:type="pct"/>
            <w:vAlign w:val="center"/>
          </w:tcPr>
          <w:p>
            <w:pPr>
              <w:snapToGrid w:val="0"/>
              <w:spacing w:line="340" w:lineRule="exact"/>
              <w:jc w:val="center"/>
              <w:rPr>
                <w:rFonts w:eastAsiaTheme="minorEastAsia"/>
                <w:b/>
                <w:szCs w:val="21"/>
                <w:u w:val="single"/>
              </w:rPr>
            </w:pPr>
            <w:r>
              <w:rPr>
                <w:rFonts w:eastAsiaTheme="minorEastAsia"/>
                <w:b/>
                <w:szCs w:val="21"/>
              </w:rPr>
              <w:t>6.2</w:t>
            </w:r>
            <w:r>
              <w:rPr>
                <w:rFonts w:hint="eastAsia" w:eastAsiaTheme="minorEastAsia"/>
                <w:b/>
                <w:szCs w:val="21"/>
              </w:rPr>
              <w:t>工艺及设备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bCs/>
                <w:szCs w:val="21"/>
              </w:rPr>
            </w:pPr>
            <w:r>
              <w:rPr>
                <w:b/>
                <w:bCs/>
                <w:szCs w:val="21"/>
              </w:rPr>
              <w:t xml:space="preserve">6.2.7  </w:t>
            </w:r>
            <w:r>
              <w:rPr>
                <w:rFonts w:hint="eastAsia" w:hAnsi="宋体"/>
                <w:bCs/>
                <w:szCs w:val="21"/>
              </w:rPr>
              <w:t>热值仪应靠近取样点，并应设置在混气间内的专用隔间或附属房间内，</w:t>
            </w:r>
            <w:r>
              <w:rPr>
                <w:rFonts w:hint="eastAsia"/>
                <w:szCs w:val="21"/>
                <w:bdr w:val="single" w:color="auto" w:sz="4" w:space="0"/>
              </w:rPr>
              <w:t>并</w:t>
            </w:r>
            <w:r>
              <w:rPr>
                <w:rFonts w:hint="eastAsia" w:hAnsi="宋体"/>
                <w:bCs/>
                <w:szCs w:val="21"/>
              </w:rPr>
              <w:t>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szCs w:val="21"/>
              </w:rPr>
            </w:pPr>
            <w:r>
              <w:rPr>
                <w:b/>
                <w:bCs/>
                <w:szCs w:val="21"/>
              </w:rPr>
              <w:t>1</w:t>
            </w:r>
            <w:r>
              <w:rPr>
                <w:rFonts w:hint="eastAsia"/>
                <w:b/>
                <w:bCs/>
                <w:szCs w:val="21"/>
              </w:rPr>
              <w:t xml:space="preserve">  </w:t>
            </w:r>
            <w:r>
              <w:rPr>
                <w:rFonts w:hint="eastAsia" w:hAnsi="宋体"/>
                <w:bCs/>
                <w:szCs w:val="21"/>
              </w:rPr>
              <w:t>设置热值仪的房间应设置直接通向室外的门，与混气间的隔墙应采用无门窗洞口的防火墙；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87" w:leftChars="137" w:firstLine="102" w:firstLineChars="49"/>
              <w:rPr>
                <w:rFonts w:hAnsi="宋体"/>
                <w:bCs/>
                <w:szCs w:val="21"/>
              </w:rPr>
            </w:pPr>
            <w:r>
              <w:rPr>
                <w:rFonts w:hAnsi="宋体"/>
                <w:b/>
                <w:bCs/>
                <w:szCs w:val="21"/>
              </w:rPr>
              <w:t>2</w:t>
            </w:r>
            <w:r>
              <w:rPr>
                <w:rFonts w:hint="eastAsia" w:hAnsi="宋体"/>
                <w:b/>
                <w:bCs/>
                <w:szCs w:val="21"/>
              </w:rPr>
              <w:t xml:space="preserve">  </w:t>
            </w:r>
            <w:r>
              <w:rPr>
                <w:rFonts w:hint="eastAsia" w:hAnsi="宋体"/>
                <w:bCs/>
                <w:szCs w:val="21"/>
              </w:rPr>
              <w:t>应配置可燃气体浓度检测、报警装置；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szCs w:val="21"/>
              </w:rPr>
            </w:pPr>
            <w:r>
              <w:rPr>
                <w:b/>
                <w:bCs/>
                <w:szCs w:val="21"/>
              </w:rPr>
              <w:t xml:space="preserve">3  </w:t>
            </w:r>
            <w:r>
              <w:rPr>
                <w:rFonts w:hint="eastAsia" w:hAnsi="宋体"/>
                <w:bCs/>
                <w:szCs w:val="21"/>
              </w:rPr>
              <w:t>应设置事故排风装置，并应与泄漏报警装置连锁；当室内可燃气体浓度达到爆炸下限的</w:t>
            </w:r>
            <w:r>
              <w:rPr>
                <w:bCs/>
                <w:szCs w:val="21"/>
              </w:rPr>
              <w:t>20%</w:t>
            </w:r>
            <w:r>
              <w:rPr>
                <w:rFonts w:hint="eastAsia"/>
                <w:bCs/>
                <w:szCs w:val="21"/>
              </w:rPr>
              <w:t>时，应启动</w:t>
            </w:r>
            <w:r>
              <w:rPr>
                <w:rFonts w:hint="eastAsia" w:hAnsi="宋体"/>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b/>
                <w:bCs/>
                <w:szCs w:val="21"/>
              </w:rPr>
              <w:t>4</w:t>
            </w:r>
            <w:r>
              <w:rPr>
                <w:rFonts w:hint="eastAsia"/>
                <w:b/>
                <w:bCs/>
                <w:szCs w:val="21"/>
              </w:rPr>
              <w:t xml:space="preserve">  </w:t>
            </w:r>
            <w:r>
              <w:rPr>
                <w:rFonts w:hint="eastAsia" w:hAnsi="宋体"/>
                <w:bCs/>
                <w:szCs w:val="21"/>
              </w:rPr>
              <w:t>设置热值仪的房间的门窗洞口与混气间门窗洞口间的距离不应小于</w:t>
            </w:r>
            <w:r>
              <w:rPr>
                <w:rFonts w:hAnsi="宋体"/>
                <w:bCs/>
                <w:szCs w:val="21"/>
              </w:rPr>
              <w:t>6m</w:t>
            </w:r>
            <w:r>
              <w:rPr>
                <w:rFonts w:hint="eastAsia" w:hAnsi="宋体"/>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eastAsiaTheme="minorEastAsia"/>
                <w:sz w:val="24"/>
              </w:rPr>
            </w:pPr>
            <w:r>
              <w:rPr>
                <w:b/>
                <w:bCs/>
                <w:szCs w:val="21"/>
              </w:rPr>
              <w:t>5</w:t>
            </w:r>
            <w:r>
              <w:rPr>
                <w:rFonts w:hint="eastAsia"/>
                <w:b/>
                <w:bCs/>
                <w:szCs w:val="21"/>
              </w:rPr>
              <w:t xml:space="preserve">  </w:t>
            </w:r>
            <w:r>
              <w:rPr>
                <w:rFonts w:hint="eastAsia" w:hAnsi="宋体"/>
                <w:bCs/>
                <w:szCs w:val="21"/>
              </w:rPr>
              <w:t>设置热值仪的房间的地面应高出室外地面</w:t>
            </w:r>
            <w:r>
              <w:rPr>
                <w:bCs/>
                <w:szCs w:val="21"/>
              </w:rPr>
              <w:t>0.6m</w:t>
            </w:r>
            <w:r>
              <w:rPr>
                <w:rFonts w:hint="eastAsia" w:hAnsi="宋体"/>
                <w:bCs/>
                <w:szCs w:val="21"/>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bCs/>
                <w:szCs w:val="21"/>
              </w:rPr>
            </w:pPr>
            <w:r>
              <w:rPr>
                <w:b/>
                <w:bCs/>
                <w:szCs w:val="21"/>
              </w:rPr>
              <w:t xml:space="preserve">6.2.7  </w:t>
            </w:r>
            <w:r>
              <w:rPr>
                <w:rFonts w:hint="eastAsia" w:hAnsi="宋体"/>
                <w:bCs/>
                <w:szCs w:val="21"/>
              </w:rPr>
              <w:t>热值仪应靠近取样点，并应设置在混气间内的专用隔间或附属房间内，</w:t>
            </w:r>
            <w:r>
              <w:rPr>
                <w:rFonts w:hint="eastAsia" w:hAnsi="宋体"/>
                <w:bCs/>
                <w:szCs w:val="21"/>
                <w:u w:val="single"/>
              </w:rPr>
              <w:t>且</w:t>
            </w:r>
            <w:r>
              <w:rPr>
                <w:rFonts w:hint="eastAsia" w:hAnsi="宋体"/>
                <w:bCs/>
                <w:szCs w:val="21"/>
              </w:rPr>
              <w:t>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szCs w:val="21"/>
              </w:rPr>
            </w:pPr>
            <w:r>
              <w:rPr>
                <w:b/>
                <w:bCs/>
                <w:szCs w:val="21"/>
              </w:rPr>
              <w:t>1</w:t>
            </w:r>
            <w:r>
              <w:rPr>
                <w:rFonts w:hint="eastAsia"/>
                <w:b/>
                <w:bCs/>
                <w:szCs w:val="21"/>
              </w:rPr>
              <w:t xml:space="preserve">  </w:t>
            </w:r>
            <w:r>
              <w:rPr>
                <w:rFonts w:hint="eastAsia" w:hAnsi="宋体"/>
                <w:bCs/>
                <w:szCs w:val="21"/>
              </w:rPr>
              <w:t>设置热值仪的房间应设置直接通向室外的门，与混气间的隔墙应采用无门窗洞口的防火墙；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87" w:leftChars="137" w:firstLine="102" w:firstLineChars="49"/>
              <w:rPr>
                <w:rFonts w:hAnsi="宋体"/>
                <w:bCs/>
                <w:szCs w:val="21"/>
              </w:rPr>
            </w:pPr>
            <w:r>
              <w:rPr>
                <w:rFonts w:hAnsi="宋体"/>
                <w:b/>
                <w:bCs/>
                <w:szCs w:val="21"/>
              </w:rPr>
              <w:t>2</w:t>
            </w:r>
            <w:r>
              <w:rPr>
                <w:rFonts w:hint="eastAsia" w:hAnsi="宋体"/>
                <w:b/>
                <w:bCs/>
                <w:szCs w:val="21"/>
              </w:rPr>
              <w:t xml:space="preserve">  </w:t>
            </w:r>
            <w:r>
              <w:rPr>
                <w:rFonts w:hint="eastAsia" w:hAnsi="宋体"/>
                <w:bCs/>
                <w:szCs w:val="21"/>
              </w:rPr>
              <w:t>应配置可燃气体浓度检测、报警装置；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szCs w:val="21"/>
              </w:rPr>
            </w:pPr>
            <w:r>
              <w:rPr>
                <w:b/>
                <w:bCs/>
                <w:szCs w:val="21"/>
              </w:rPr>
              <w:t xml:space="preserve">3  </w:t>
            </w:r>
            <w:r>
              <w:rPr>
                <w:rFonts w:hint="eastAsia" w:hAnsi="宋体"/>
                <w:bCs/>
                <w:szCs w:val="21"/>
              </w:rPr>
              <w:t>应设置事故排风装置，并应与泄漏报警装置连锁；当室内可燃气体浓度达到爆炸下限的</w:t>
            </w:r>
            <w:r>
              <w:rPr>
                <w:bCs/>
                <w:szCs w:val="21"/>
              </w:rPr>
              <w:t>20%</w:t>
            </w:r>
            <w:r>
              <w:rPr>
                <w:rFonts w:hint="eastAsia"/>
                <w:bCs/>
                <w:szCs w:val="21"/>
              </w:rPr>
              <w:t>时，应启动</w:t>
            </w:r>
            <w:r>
              <w:rPr>
                <w:rFonts w:hint="eastAsia" w:hAnsi="宋体"/>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b/>
                <w:bCs/>
                <w:szCs w:val="21"/>
              </w:rPr>
              <w:t>4</w:t>
            </w:r>
            <w:r>
              <w:rPr>
                <w:rFonts w:hint="eastAsia"/>
                <w:b/>
                <w:bCs/>
                <w:szCs w:val="21"/>
              </w:rPr>
              <w:t xml:space="preserve">  </w:t>
            </w:r>
            <w:r>
              <w:rPr>
                <w:rFonts w:hint="eastAsia" w:hAnsi="宋体"/>
                <w:bCs/>
                <w:szCs w:val="21"/>
              </w:rPr>
              <w:t>设置热值仪的房间的门窗洞口与混气间门窗洞口间的距离不应小于</w:t>
            </w:r>
            <w:r>
              <w:rPr>
                <w:rFonts w:hAnsi="宋体"/>
                <w:bCs/>
                <w:szCs w:val="21"/>
              </w:rPr>
              <w:t>6m</w:t>
            </w:r>
            <w:r>
              <w:rPr>
                <w:rFonts w:hint="eastAsia" w:hAnsi="宋体"/>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eastAsiaTheme="minorEastAsia"/>
                <w:sz w:val="24"/>
                <w:u w:val="single"/>
              </w:rPr>
            </w:pPr>
            <w:r>
              <w:rPr>
                <w:b/>
                <w:bCs/>
                <w:szCs w:val="21"/>
              </w:rPr>
              <w:t>5</w:t>
            </w:r>
            <w:r>
              <w:rPr>
                <w:rFonts w:hint="eastAsia"/>
                <w:b/>
                <w:bCs/>
                <w:szCs w:val="21"/>
              </w:rPr>
              <w:t xml:space="preserve">  </w:t>
            </w:r>
            <w:r>
              <w:rPr>
                <w:rFonts w:hint="eastAsia" w:hAnsi="宋体"/>
                <w:bCs/>
                <w:szCs w:val="21"/>
              </w:rPr>
              <w:t>设置热值仪的房间的地面应高出室外地面</w:t>
            </w:r>
            <w:r>
              <w:rPr>
                <w:bCs/>
                <w:szCs w:val="21"/>
              </w:rPr>
              <w:t>0.6m</w:t>
            </w:r>
            <w:r>
              <w:rPr>
                <w:rFonts w:hint="eastAsia"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r>
              <w:rPr>
                <w:rFonts w:hint="eastAsia" w:eastAsiaTheme="minorEastAsia"/>
                <w:b/>
                <w:bCs/>
                <w:sz w:val="24"/>
              </w:rPr>
              <w:t>7</w:t>
            </w:r>
            <w:r>
              <w:rPr>
                <w:rFonts w:eastAsiaTheme="minorEastAsia"/>
                <w:b/>
                <w:bCs/>
                <w:sz w:val="24"/>
              </w:rPr>
              <w:t xml:space="preserve"> </w:t>
            </w:r>
            <w:r>
              <w:rPr>
                <w:rFonts w:hint="eastAsia" w:eastAsiaTheme="minorEastAsia"/>
                <w:b/>
                <w:bCs/>
                <w:sz w:val="24"/>
              </w:rPr>
              <w:t>液化石油气瓶组气化站</w:t>
            </w:r>
          </w:p>
        </w:tc>
        <w:tc>
          <w:tcPr>
            <w:tcW w:w="2495" w:type="pct"/>
            <w:vAlign w:val="center"/>
          </w:tcPr>
          <w:p>
            <w:pPr>
              <w:snapToGrid w:val="0"/>
              <w:spacing w:line="340" w:lineRule="exact"/>
              <w:jc w:val="center"/>
              <w:rPr>
                <w:rFonts w:eastAsiaTheme="minorEastAsia"/>
                <w:b/>
                <w:bCs/>
                <w:sz w:val="24"/>
              </w:rPr>
            </w:pPr>
            <w:r>
              <w:rPr>
                <w:rFonts w:hint="eastAsia" w:eastAsiaTheme="minorEastAsia"/>
                <w:b/>
                <w:bCs/>
                <w:sz w:val="24"/>
              </w:rPr>
              <w:t>7</w:t>
            </w:r>
            <w:r>
              <w:rPr>
                <w:rFonts w:eastAsiaTheme="minorEastAsia"/>
                <w:b/>
                <w:bCs/>
                <w:sz w:val="24"/>
              </w:rPr>
              <w:t xml:space="preserve"> </w:t>
            </w:r>
            <w:r>
              <w:rPr>
                <w:rFonts w:hint="eastAsia" w:eastAsiaTheme="minorEastAsia"/>
                <w:b/>
                <w:bCs/>
                <w:sz w:val="24"/>
              </w:rPr>
              <w:t>液化石油气瓶组气化站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 w:val="24"/>
              </w:rPr>
            </w:pPr>
            <w:r>
              <w:rPr>
                <w:b/>
                <w:bCs/>
                <w:szCs w:val="21"/>
              </w:rPr>
              <w:t xml:space="preserve">7.0.1  </w:t>
            </w:r>
            <w:r>
              <w:rPr>
                <w:rFonts w:hint="eastAsia" w:hAnsi="宋体"/>
                <w:szCs w:val="21"/>
              </w:rPr>
              <w:t>气化装置的总供气能力应根据高峰小时用气量确定。气化装置不应少于</w:t>
            </w:r>
            <w:r>
              <w:rPr>
                <w:rFonts w:hAnsi="宋体"/>
                <w:szCs w:val="21"/>
              </w:rPr>
              <w:t>2</w:t>
            </w:r>
            <w:r>
              <w:rPr>
                <w:rFonts w:hint="eastAsia" w:hAnsi="宋体"/>
                <w:szCs w:val="21"/>
              </w:rPr>
              <w:t>台，备用不得少于</w:t>
            </w:r>
            <w:r>
              <w:rPr>
                <w:rFonts w:hAnsi="宋体"/>
                <w:szCs w:val="21"/>
              </w:rPr>
              <w:t>1</w:t>
            </w:r>
            <w:r>
              <w:rPr>
                <w:rFonts w:hint="eastAsia" w:hAnsi="宋体"/>
                <w:szCs w:val="21"/>
              </w:rPr>
              <w:t>台。</w:t>
            </w:r>
          </w:p>
        </w:tc>
        <w:tc>
          <w:tcPr>
            <w:tcW w:w="2495" w:type="pct"/>
            <w:vAlign w:val="center"/>
          </w:tcPr>
          <w:p>
            <w:pPr>
              <w:snapToGrid w:val="0"/>
              <w:spacing w:line="340" w:lineRule="exact"/>
              <w:rPr>
                <w:b/>
                <w:bCs/>
                <w:sz w:val="24"/>
                <w:u w:val="single"/>
              </w:rPr>
            </w:pPr>
            <w:r>
              <w:rPr>
                <w:b/>
                <w:bCs/>
                <w:szCs w:val="21"/>
              </w:rPr>
              <w:t xml:space="preserve">7.0.1  </w:t>
            </w:r>
            <w:r>
              <w:rPr>
                <w:rFonts w:hint="eastAsia" w:hAnsi="宋体"/>
                <w:szCs w:val="21"/>
              </w:rPr>
              <w:t>气化装置的总供气能力应根据高峰小时用气量确定。</w:t>
            </w:r>
            <w:r>
              <w:rPr>
                <w:rFonts w:hint="eastAsia" w:hAnsi="宋体"/>
                <w:szCs w:val="21"/>
                <w:u w:val="single"/>
              </w:rPr>
              <w:t>当向不可间断用户供气时，</w:t>
            </w:r>
            <w:r>
              <w:rPr>
                <w:rFonts w:hint="eastAsia" w:hAnsi="宋体"/>
                <w:szCs w:val="21"/>
              </w:rPr>
              <w:t>气化装置不应少于</w:t>
            </w:r>
            <w:r>
              <w:rPr>
                <w:rFonts w:hAnsi="宋体"/>
                <w:szCs w:val="21"/>
              </w:rPr>
              <w:t>2</w:t>
            </w:r>
            <w:r>
              <w:rPr>
                <w:rFonts w:hint="eastAsia" w:hAnsi="宋体"/>
                <w:szCs w:val="21"/>
              </w:rPr>
              <w:t>台，备用不得少于</w:t>
            </w:r>
            <w:r>
              <w:rPr>
                <w:rFonts w:hAnsi="宋体"/>
                <w:szCs w:val="21"/>
              </w:rPr>
              <w:t>1</w:t>
            </w:r>
            <w:r>
              <w:rPr>
                <w:rFonts w:hint="eastAsia" w:hAnsi="宋体"/>
                <w:szCs w:val="21"/>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b/>
                <w:kern w:val="2"/>
                <w:sz w:val="21"/>
                <w:szCs w:val="21"/>
              </w:rPr>
              <w:t>7.0.3</w:t>
            </w:r>
            <w:r>
              <w:rPr>
                <w:rFonts w:hint="eastAsia" w:ascii="Times New Roman" w:cs="Times New Roman"/>
                <w:kern w:val="2"/>
                <w:sz w:val="21"/>
                <w:szCs w:val="21"/>
              </w:rPr>
              <w:t> 当采用自然气化方式供气，且瓶组气化站配置钢瓶的总容积小于1m</w:t>
            </w:r>
            <w:r>
              <w:rPr>
                <w:rFonts w:ascii="Times New Roman" w:cs="Times New Roman"/>
                <w:kern w:val="2"/>
                <w:sz w:val="21"/>
                <w:szCs w:val="21"/>
                <w:vertAlign w:val="superscript"/>
              </w:rPr>
              <w:t>3</w:t>
            </w:r>
            <w:r>
              <w:rPr>
                <w:rFonts w:hint="eastAsia" w:ascii="Times New Roman" w:cs="Times New Roman"/>
                <w:kern w:val="2"/>
                <w:sz w:val="21"/>
                <w:szCs w:val="21"/>
              </w:rPr>
              <w:t>时，瓶组间可设置在除住宅、重要公共建筑和高层民用建筑及裙房外与用气建筑物外墙毗连的单层专用房间内，并应符合下列规定：</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1</w:t>
            </w:r>
            <w:r>
              <w:rPr>
                <w:rFonts w:hint="eastAsia" w:ascii="Times New Roman" w:cs="Times New Roman"/>
                <w:kern w:val="2"/>
                <w:sz w:val="21"/>
                <w:szCs w:val="21"/>
              </w:rPr>
              <w:t> 耐火等级不应低于二级；</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2</w:t>
            </w:r>
            <w:r>
              <w:rPr>
                <w:rFonts w:hint="eastAsia" w:ascii="Times New Roman" w:cs="Times New Roman"/>
                <w:kern w:val="2"/>
                <w:sz w:val="21"/>
                <w:szCs w:val="21"/>
              </w:rPr>
              <w:t> 应通风良好，并应设置直通室外的门；</w:t>
            </w:r>
          </w:p>
          <w:p>
            <w:pPr>
              <w:pStyle w:val="29"/>
              <w:shd w:val="clear" w:color="auto" w:fill="FFFFFF"/>
              <w:spacing w:before="0" w:beforeAutospacing="0" w:after="0" w:afterAutospacing="0"/>
              <w:ind w:firstLine="420" w:firstLineChars="200"/>
              <w:rPr>
                <w:rFonts w:ascii="Times New Roman" w:cs="Times New Roman"/>
                <w:kern w:val="2"/>
                <w:sz w:val="21"/>
                <w:szCs w:val="21"/>
              </w:rPr>
            </w:pPr>
            <w:r>
              <w:rPr>
                <w:rFonts w:hint="eastAsia" w:ascii="Times New Roman" w:cs="Times New Roman"/>
                <w:b/>
                <w:kern w:val="2"/>
                <w:sz w:val="21"/>
                <w:szCs w:val="21"/>
              </w:rPr>
              <w:t>3</w:t>
            </w:r>
            <w:r>
              <w:rPr>
                <w:rFonts w:hint="eastAsia" w:ascii="Times New Roman" w:cs="Times New Roman"/>
                <w:kern w:val="2"/>
                <w:sz w:val="21"/>
                <w:szCs w:val="21"/>
              </w:rPr>
              <w:t> 与其他房间相邻的墙应采用无门窗洞口的防火墙；</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4</w:t>
            </w:r>
            <w:r>
              <w:rPr>
                <w:rFonts w:hint="eastAsia" w:ascii="Times New Roman" w:cs="Times New Roman"/>
                <w:kern w:val="2"/>
                <w:sz w:val="21"/>
                <w:szCs w:val="21"/>
              </w:rPr>
              <w:t> 应配置可燃气体泄漏报警装置；</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5</w:t>
            </w:r>
            <w:r>
              <w:rPr>
                <w:rFonts w:hint="eastAsia" w:ascii="Times New Roman" w:cs="Times New Roman"/>
                <w:kern w:val="2"/>
                <w:sz w:val="21"/>
                <w:szCs w:val="21"/>
              </w:rPr>
              <w:t> 室温不应高于45℃，且不应低于0℃；</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6</w:t>
            </w:r>
            <w:r>
              <w:rPr>
                <w:rFonts w:hint="eastAsia" w:ascii="Times New Roman" w:cs="Times New Roman"/>
                <w:kern w:val="2"/>
                <w:sz w:val="21"/>
                <w:szCs w:val="21"/>
              </w:rPr>
              <w:t> 当瓶组间独立设置，且邻向建筑的外墙为无门窗洞口的防火墙时，间距可不限；</w:t>
            </w:r>
          </w:p>
          <w:p>
            <w:pPr>
              <w:pStyle w:val="29"/>
              <w:shd w:val="clear" w:color="auto" w:fill="FFFFFF"/>
              <w:spacing w:before="0" w:beforeAutospacing="0" w:after="0" w:afterAutospacing="0"/>
              <w:rPr>
                <w:szCs w:val="21"/>
              </w:rPr>
            </w:pPr>
            <w:r>
              <w:rPr>
                <w:rFonts w:hint="eastAsia" w:ascii="Times New Roman" w:cs="Times New Roman"/>
                <w:kern w:val="2"/>
                <w:sz w:val="21"/>
                <w:szCs w:val="21"/>
              </w:rPr>
              <w:t>  </w:t>
            </w:r>
            <w:r>
              <w:rPr>
                <w:rFonts w:hint="eastAsia" w:ascii="Times New Roman" w:cs="Times New Roman"/>
                <w:b/>
                <w:kern w:val="2"/>
                <w:sz w:val="21"/>
                <w:szCs w:val="21"/>
              </w:rPr>
              <w:t>7</w:t>
            </w:r>
            <w:r>
              <w:rPr>
                <w:rFonts w:hint="eastAsia" w:ascii="Times New Roman" w:cs="Times New Roman"/>
                <w:kern w:val="2"/>
                <w:sz w:val="21"/>
                <w:szCs w:val="21"/>
              </w:rPr>
              <w:t> 与其他建筑的防火间距应符合本规范表7.0.4的规定。</w:t>
            </w:r>
          </w:p>
        </w:tc>
        <w:tc>
          <w:tcPr>
            <w:tcW w:w="2495" w:type="pct"/>
            <w:vAlign w:val="center"/>
          </w:tcPr>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b/>
                <w:kern w:val="2"/>
                <w:sz w:val="21"/>
                <w:szCs w:val="21"/>
              </w:rPr>
              <w:t>7.0.3</w:t>
            </w:r>
            <w:r>
              <w:rPr>
                <w:rFonts w:hint="eastAsia" w:ascii="Times New Roman" w:cs="Times New Roman"/>
                <w:kern w:val="2"/>
                <w:sz w:val="21"/>
                <w:szCs w:val="21"/>
              </w:rPr>
              <w:t> 当采用自然气化方式供气，且瓶组气化站配置钢瓶的总容积小于1m</w:t>
            </w:r>
            <w:r>
              <w:rPr>
                <w:rFonts w:ascii="Times New Roman" w:cs="Times New Roman"/>
                <w:kern w:val="2"/>
                <w:sz w:val="21"/>
                <w:szCs w:val="21"/>
                <w:vertAlign w:val="superscript"/>
              </w:rPr>
              <w:t>3</w:t>
            </w:r>
            <w:r>
              <w:rPr>
                <w:rFonts w:hint="eastAsia" w:ascii="Times New Roman" w:cs="Times New Roman"/>
                <w:kern w:val="2"/>
                <w:sz w:val="21"/>
                <w:szCs w:val="21"/>
              </w:rPr>
              <w:t>时，瓶组间可设置在除住宅、重要公共建筑和高层民用建筑及裙房外与用气建筑物外墙毗连的单层专用房间内，并应符合下列规定：</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1</w:t>
            </w:r>
            <w:r>
              <w:rPr>
                <w:rFonts w:hint="eastAsia" w:ascii="Times New Roman" w:cs="Times New Roman"/>
                <w:kern w:val="2"/>
                <w:sz w:val="21"/>
                <w:szCs w:val="21"/>
              </w:rPr>
              <w:t> 耐火等级不应低于二级；</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2</w:t>
            </w:r>
            <w:r>
              <w:rPr>
                <w:rFonts w:hint="eastAsia" w:ascii="Times New Roman" w:cs="Times New Roman"/>
                <w:kern w:val="2"/>
                <w:sz w:val="21"/>
                <w:szCs w:val="21"/>
              </w:rPr>
              <w:t> 应通风良好，并应设置直通室外的门；</w:t>
            </w:r>
          </w:p>
          <w:p>
            <w:pPr>
              <w:pStyle w:val="29"/>
              <w:shd w:val="clear" w:color="auto" w:fill="FFFFFF"/>
              <w:spacing w:before="0" w:beforeAutospacing="0" w:after="0" w:afterAutospacing="0"/>
              <w:ind w:firstLine="420" w:firstLineChars="200"/>
              <w:rPr>
                <w:rFonts w:ascii="Times New Roman" w:cs="Times New Roman"/>
                <w:kern w:val="2"/>
                <w:sz w:val="21"/>
                <w:szCs w:val="21"/>
              </w:rPr>
            </w:pPr>
            <w:r>
              <w:rPr>
                <w:rFonts w:hint="eastAsia" w:ascii="Times New Roman" w:cs="Times New Roman"/>
                <w:b/>
                <w:kern w:val="2"/>
                <w:sz w:val="21"/>
                <w:szCs w:val="21"/>
              </w:rPr>
              <w:t>3</w:t>
            </w:r>
            <w:r>
              <w:rPr>
                <w:rFonts w:hint="eastAsia" w:ascii="Times New Roman" w:cs="Times New Roman"/>
                <w:kern w:val="2"/>
                <w:sz w:val="21"/>
                <w:szCs w:val="21"/>
              </w:rPr>
              <w:t> 与其他房间相邻的墙应采用无门窗洞口的防火墙；</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4</w:t>
            </w:r>
            <w:r>
              <w:rPr>
                <w:rFonts w:hint="eastAsia" w:ascii="Times New Roman" w:cs="Times New Roman"/>
                <w:kern w:val="2"/>
                <w:sz w:val="21"/>
                <w:szCs w:val="21"/>
              </w:rPr>
              <w:t> 应配置可燃气体泄漏报警装置；</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5</w:t>
            </w:r>
            <w:r>
              <w:rPr>
                <w:rFonts w:hint="eastAsia" w:ascii="Times New Roman" w:cs="Times New Roman"/>
                <w:kern w:val="2"/>
                <w:sz w:val="21"/>
                <w:szCs w:val="21"/>
              </w:rPr>
              <w:t> 室温不应高于45℃，且不应低于0℃；</w:t>
            </w:r>
          </w:p>
          <w:p>
            <w:pPr>
              <w:pStyle w:val="29"/>
              <w:shd w:val="clear" w:color="auto" w:fill="FFFFFF"/>
              <w:spacing w:before="0" w:beforeAutospacing="0" w:after="0" w:afterAutospacing="0"/>
              <w:rPr>
                <w:rFonts w:ascii="Times New Roman" w:cs="Times New Roman"/>
                <w:kern w:val="2"/>
                <w:sz w:val="21"/>
                <w:szCs w:val="21"/>
              </w:rPr>
            </w:pPr>
            <w:r>
              <w:rPr>
                <w:rFonts w:hint="eastAsia" w:ascii="Times New Roman" w:cs="Times New Roman"/>
                <w:kern w:val="2"/>
                <w:sz w:val="21"/>
                <w:szCs w:val="21"/>
              </w:rPr>
              <w:t>  </w:t>
            </w:r>
            <w:r>
              <w:rPr>
                <w:rFonts w:hint="eastAsia" w:ascii="Times New Roman" w:cs="Times New Roman"/>
                <w:b/>
                <w:kern w:val="2"/>
                <w:sz w:val="21"/>
                <w:szCs w:val="21"/>
              </w:rPr>
              <w:t>6</w:t>
            </w:r>
            <w:r>
              <w:rPr>
                <w:rFonts w:hint="eastAsia" w:ascii="Times New Roman" w:cs="Times New Roman"/>
                <w:kern w:val="2"/>
                <w:sz w:val="21"/>
                <w:szCs w:val="21"/>
              </w:rPr>
              <w:t> 当瓶组间独立设置，且邻向建筑的外墙为无门窗洞口的防火墙时，间距可不限；</w:t>
            </w:r>
          </w:p>
          <w:p>
            <w:pPr>
              <w:snapToGrid w:val="0"/>
              <w:spacing w:line="340" w:lineRule="exact"/>
              <w:rPr>
                <w:rFonts w:hAnsi="宋体"/>
                <w:szCs w:val="21"/>
              </w:rPr>
            </w:pPr>
            <w:r>
              <w:rPr>
                <w:rFonts w:hint="eastAsia" w:hAnsi="宋体"/>
                <w:szCs w:val="21"/>
              </w:rPr>
              <w:t>  </w:t>
            </w:r>
            <w:r>
              <w:rPr>
                <w:rFonts w:hint="eastAsia" w:hAnsi="宋体"/>
                <w:b/>
                <w:szCs w:val="21"/>
              </w:rPr>
              <w:t>7</w:t>
            </w:r>
            <w:r>
              <w:rPr>
                <w:rFonts w:hint="eastAsia" w:hAnsi="宋体"/>
                <w:szCs w:val="21"/>
              </w:rPr>
              <w:t> 与其他建筑的防火间距应符合本规范表7.0.4的规定。</w:t>
            </w:r>
          </w:p>
          <w:p>
            <w:pPr>
              <w:snapToGrid w:val="0"/>
              <w:spacing w:line="340" w:lineRule="exact"/>
              <w:rPr>
                <w:rFonts w:hAnsi="宋体"/>
                <w:szCs w:val="21"/>
                <w:u w:val="single"/>
              </w:rPr>
            </w:pPr>
            <w:r>
              <w:rPr>
                <w:rFonts w:hint="eastAsia" w:hAnsi="宋体"/>
                <w:szCs w:val="21"/>
              </w:rPr>
              <w:t xml:space="preserve">    </w:t>
            </w:r>
            <w:r>
              <w:rPr>
                <w:rFonts w:hint="eastAsia" w:hAnsi="宋体"/>
                <w:b/>
                <w:szCs w:val="21"/>
                <w:u w:val="single"/>
              </w:rPr>
              <w:t>8</w:t>
            </w:r>
            <w:r>
              <w:rPr>
                <w:rFonts w:hint="eastAsia" w:hAnsi="宋体"/>
                <w:szCs w:val="21"/>
                <w:u w:val="single"/>
              </w:rPr>
              <w:t xml:space="preserve">  钢瓶及瓶阀应符合现行国家标准《液化石油气钢瓶》GB/T5842、《液化石油气瓶阀》GB/T7512的规定，且不得采用带有液相接口的钢瓶。</w:t>
            </w:r>
          </w:p>
          <w:p>
            <w:pPr>
              <w:snapToGrid w:val="0"/>
              <w:spacing w:line="340" w:lineRule="exact"/>
              <w:ind w:firstLine="432"/>
              <w:rPr>
                <w:bCs/>
                <w:szCs w:val="21"/>
                <w:u w:val="single"/>
              </w:rPr>
            </w:pPr>
            <w:r>
              <w:rPr>
                <w:rFonts w:hint="eastAsia"/>
                <w:b/>
                <w:bCs/>
                <w:szCs w:val="21"/>
                <w:u w:val="single"/>
              </w:rPr>
              <w:t xml:space="preserve">9  </w:t>
            </w:r>
            <w:r>
              <w:rPr>
                <w:rFonts w:hint="eastAsia"/>
                <w:bCs/>
                <w:szCs w:val="21"/>
                <w:u w:val="single"/>
              </w:rPr>
              <w:t>当配置钢瓶数量不超过4个且总重量不大于150kg时，</w:t>
            </w:r>
            <w:r>
              <w:rPr>
                <w:rFonts w:hint="eastAsia"/>
                <w:szCs w:val="21"/>
                <w:u w:val="single"/>
              </w:rPr>
              <w:t>可采用瓶组保护柜替代专用房间</w:t>
            </w:r>
            <w:r>
              <w:rPr>
                <w:rFonts w:hint="eastAsia"/>
                <w:bCs/>
                <w:szCs w:val="21"/>
                <w:u w:val="single"/>
              </w:rPr>
              <w:t>，并应符合下列规定：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szCs w:val="21"/>
                <w:u w:val="single"/>
              </w:rPr>
            </w:pPr>
            <w:r>
              <w:rPr>
                <w:rFonts w:hint="eastAsia"/>
                <w:b/>
                <w:bCs/>
                <w:szCs w:val="21"/>
                <w:u w:val="single"/>
              </w:rPr>
              <w:t>1）</w:t>
            </w:r>
            <w:r>
              <w:rPr>
                <w:rFonts w:hint="eastAsia"/>
                <w:bCs/>
                <w:szCs w:val="21"/>
                <w:u w:val="single"/>
              </w:rPr>
              <w:t>设有瓶组的保护柜应在</w:t>
            </w:r>
            <w:r>
              <w:rPr>
                <w:rFonts w:hint="eastAsia"/>
                <w:szCs w:val="21"/>
                <w:u w:val="single"/>
              </w:rPr>
              <w:t>除住宅、重要公共建筑和高层民用建筑及裙房以外的</w:t>
            </w:r>
            <w:r>
              <w:rPr>
                <w:rFonts w:hint="eastAsia"/>
                <w:bCs/>
                <w:szCs w:val="21"/>
                <w:u w:val="single"/>
              </w:rPr>
              <w:t>用气建筑物室外贴邻其</w:t>
            </w:r>
            <w:r>
              <w:rPr>
                <w:rFonts w:hint="eastAsia"/>
                <w:szCs w:val="21"/>
                <w:u w:val="single"/>
              </w:rPr>
              <w:t>4.5m范围内</w:t>
            </w:r>
            <w:r>
              <w:rPr>
                <w:rFonts w:hint="eastAsia"/>
                <w:bCs/>
                <w:szCs w:val="21"/>
                <w:u w:val="single"/>
              </w:rPr>
              <w:t>无门窗洞口的外墙设置；与周围其他建筑的防火间距应满足本规范表7.0.4的要求；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bCs/>
                <w:szCs w:val="21"/>
                <w:u w:val="single"/>
              </w:rPr>
            </w:pPr>
            <w:r>
              <w:rPr>
                <w:rFonts w:hint="eastAsia"/>
                <w:b/>
                <w:bCs/>
                <w:szCs w:val="21"/>
                <w:u w:val="single"/>
              </w:rPr>
              <w:t>2）</w:t>
            </w:r>
            <w:r>
              <w:rPr>
                <w:rFonts w:hint="eastAsia"/>
                <w:szCs w:val="21"/>
                <w:u w:val="single"/>
              </w:rPr>
              <w:t>保护柜应具有保护</w:t>
            </w:r>
            <w:r>
              <w:rPr>
                <w:rFonts w:hint="eastAsia"/>
                <w:bCs/>
                <w:szCs w:val="21"/>
                <w:u w:val="single"/>
              </w:rPr>
              <w:t>瓶组</w:t>
            </w:r>
            <w:r>
              <w:rPr>
                <w:rFonts w:hint="eastAsia"/>
                <w:szCs w:val="21"/>
                <w:u w:val="single"/>
              </w:rPr>
              <w:t>不被</w:t>
            </w:r>
            <w:r>
              <w:rPr>
                <w:rFonts w:hint="eastAsia"/>
                <w:bCs/>
                <w:szCs w:val="21"/>
                <w:u w:val="single"/>
              </w:rPr>
              <w:t>外部破坏的功能，外壳</w:t>
            </w:r>
            <w:r>
              <w:rPr>
                <w:rFonts w:hint="eastAsia"/>
                <w:szCs w:val="21"/>
                <w:u w:val="single"/>
              </w:rPr>
              <w:t>宜采用不锈钢；除通风口、泄压口和管路、线路进出口外应整体封闭，</w:t>
            </w:r>
            <w:r>
              <w:rPr>
                <w:rFonts w:hint="eastAsia"/>
                <w:bCs/>
                <w:szCs w:val="21"/>
                <w:u w:val="single"/>
              </w:rPr>
              <w:t>柜内应设置钢瓶固定设施；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bCs/>
                <w:szCs w:val="21"/>
                <w:u w:val="single"/>
              </w:rPr>
            </w:pPr>
            <w:r>
              <w:rPr>
                <w:rFonts w:hint="eastAsia"/>
                <w:b/>
                <w:bCs/>
                <w:szCs w:val="21"/>
                <w:u w:val="single"/>
              </w:rPr>
              <w:t>3）</w:t>
            </w:r>
            <w:r>
              <w:rPr>
                <w:rFonts w:hint="eastAsia"/>
                <w:bCs/>
                <w:szCs w:val="21"/>
                <w:u w:val="single"/>
              </w:rPr>
              <w:t>保护柜</w:t>
            </w:r>
            <w:r>
              <w:rPr>
                <w:rFonts w:hint="eastAsia"/>
                <w:u w:val="single"/>
              </w:rPr>
              <w:t>应有便于进行换瓶及其他操作的门和内部空间；</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spacing w:val="-4"/>
                <w:u w:val="single"/>
              </w:rPr>
            </w:pPr>
            <w:r>
              <w:rPr>
                <w:rFonts w:hint="eastAsia"/>
                <w:b/>
                <w:u w:val="single"/>
              </w:rPr>
              <w:t>4</w:t>
            </w:r>
            <w:r>
              <w:rPr>
                <w:rFonts w:hint="eastAsia"/>
                <w:b/>
                <w:bCs/>
                <w:szCs w:val="21"/>
                <w:u w:val="single"/>
              </w:rPr>
              <w:t>）</w:t>
            </w:r>
            <w:r>
              <w:rPr>
                <w:rFonts w:hint="eastAsia"/>
                <w:bCs/>
                <w:szCs w:val="21"/>
                <w:u w:val="single"/>
              </w:rPr>
              <w:t>保护柜应通风良好</w:t>
            </w:r>
            <w:r>
              <w:rPr>
                <w:rFonts w:hint="eastAsia"/>
                <w:u w:val="single"/>
              </w:rPr>
              <w:t>，应在</w:t>
            </w:r>
            <w:r>
              <w:rPr>
                <w:rFonts w:hint="eastAsia"/>
                <w:spacing w:val="-4"/>
                <w:u w:val="single"/>
              </w:rPr>
              <w:t>柜体上、下各设1%柜底面积通风口；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b/>
                <w:bCs/>
                <w:szCs w:val="21"/>
                <w:u w:val="single"/>
              </w:rPr>
            </w:pPr>
            <w:r>
              <w:rPr>
                <w:rFonts w:hint="eastAsia"/>
                <w:b/>
                <w:bCs/>
                <w:szCs w:val="21"/>
                <w:u w:val="single"/>
              </w:rPr>
              <w:t>5）</w:t>
            </w:r>
            <w:r>
              <w:rPr>
                <w:rFonts w:hint="eastAsia"/>
                <w:bCs/>
                <w:szCs w:val="21"/>
                <w:u w:val="single"/>
              </w:rPr>
              <w:t>保护柜</w:t>
            </w:r>
            <w:r>
              <w:rPr>
                <w:rFonts w:hint="eastAsia"/>
                <w:u w:val="single"/>
              </w:rPr>
              <w:t>应有爆炸泄压口，爆炸泄压口不应小于上盖或最大柜壁面积的50％（以较大者为准）；爆炸泄压口宜设在上盖上；通风口面积可包括在计算爆炸泄压口面积内；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u w:val="single"/>
              </w:rPr>
            </w:pPr>
            <w:r>
              <w:rPr>
                <w:rFonts w:hint="eastAsia"/>
                <w:b/>
                <w:bCs/>
                <w:szCs w:val="21"/>
                <w:u w:val="single"/>
              </w:rPr>
              <w:t>6）</w:t>
            </w:r>
            <w:r>
              <w:rPr>
                <w:u w:val="single"/>
              </w:rPr>
              <w:t>环境温度应满足瓶内液化石油气自然气化，且不高于 45℃；</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szCs w:val="21"/>
                <w:u w:val="single"/>
              </w:rPr>
            </w:pPr>
            <w:r>
              <w:rPr>
                <w:rFonts w:hint="eastAsia"/>
                <w:b/>
                <w:bCs/>
                <w:szCs w:val="21"/>
                <w:u w:val="single"/>
              </w:rPr>
              <w:t>7）</w:t>
            </w:r>
            <w:r>
              <w:rPr>
                <w:rFonts w:hint="eastAsia"/>
                <w:szCs w:val="21"/>
                <w:u w:val="single"/>
              </w:rPr>
              <w:t>保护柜周边4.5m及地面以上4.5m区域内的电气设施选型应满足</w:t>
            </w:r>
            <w:r>
              <w:rPr>
                <w:rFonts w:hint="eastAsia"/>
                <w:bCs/>
                <w:szCs w:val="21"/>
                <w:u w:val="single"/>
              </w:rPr>
              <w:t>爆炸危险区域等级</w:t>
            </w:r>
            <w:r>
              <w:rPr>
                <w:rFonts w:hint="eastAsia"/>
                <w:szCs w:val="21"/>
                <w:u w:val="single"/>
              </w:rPr>
              <w:t>2区的</w:t>
            </w:r>
            <w:r>
              <w:rPr>
                <w:rFonts w:hint="eastAsia"/>
                <w:bCs/>
                <w:szCs w:val="21"/>
                <w:u w:val="single"/>
              </w:rPr>
              <w:t>防爆要求</w:t>
            </w:r>
            <w:r>
              <w:rPr>
                <w:rFonts w:hint="eastAsia"/>
                <w:szCs w:val="21"/>
                <w:u w:val="single"/>
              </w:rPr>
              <w:t>，且4.5m范围内不得有</w:t>
            </w:r>
            <w:r>
              <w:rPr>
                <w:szCs w:val="21"/>
                <w:u w:val="single"/>
              </w:rPr>
              <w:t>地下室或半地下室的门窗洞口，以及沟槽、</w:t>
            </w:r>
            <w:r>
              <w:rPr>
                <w:rFonts w:hint="eastAsia"/>
                <w:szCs w:val="21"/>
                <w:u w:val="single"/>
              </w:rPr>
              <w:t>坑洼处</w:t>
            </w:r>
            <w:r>
              <w:rPr>
                <w:szCs w:val="21"/>
                <w:u w:val="single"/>
              </w:rPr>
              <w:t>等</w:t>
            </w:r>
            <w:r>
              <w:rPr>
                <w:rFonts w:hint="eastAsia"/>
                <w:szCs w:val="21"/>
                <w:u w:val="single"/>
              </w:rPr>
              <w:t>；</w:t>
            </w:r>
            <w:r>
              <w:rPr>
                <w:szCs w:val="21"/>
                <w:u w:val="single"/>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bCs/>
                <w:szCs w:val="21"/>
                <w:u w:val="single"/>
              </w:rPr>
            </w:pPr>
            <w:r>
              <w:rPr>
                <w:rFonts w:hint="eastAsia"/>
                <w:b/>
                <w:szCs w:val="21"/>
                <w:u w:val="single"/>
              </w:rPr>
              <w:t>8</w:t>
            </w:r>
            <w:r>
              <w:rPr>
                <w:rFonts w:hint="eastAsia"/>
                <w:b/>
                <w:bCs/>
                <w:szCs w:val="21"/>
                <w:u w:val="single"/>
              </w:rPr>
              <w:t>）</w:t>
            </w:r>
            <w:r>
              <w:rPr>
                <w:rFonts w:hint="eastAsia"/>
                <w:bCs/>
                <w:szCs w:val="21"/>
                <w:u w:val="single"/>
              </w:rPr>
              <w:t>保护柜</w:t>
            </w:r>
            <w:r>
              <w:rPr>
                <w:rFonts w:hint="eastAsia"/>
                <w:szCs w:val="21"/>
                <w:u w:val="single"/>
              </w:rPr>
              <w:t>应</w:t>
            </w:r>
            <w:r>
              <w:rPr>
                <w:rFonts w:hint="eastAsia"/>
                <w:bCs/>
                <w:szCs w:val="21"/>
                <w:u w:val="single"/>
              </w:rPr>
              <w:t>设置入侵报警系统</w:t>
            </w:r>
            <w:r>
              <w:rPr>
                <w:rFonts w:hint="eastAsia"/>
                <w:szCs w:val="21"/>
                <w:u w:val="single"/>
              </w:rPr>
              <w:t>和</w:t>
            </w:r>
            <w:r>
              <w:rPr>
                <w:rFonts w:hint="eastAsia"/>
                <w:bCs/>
                <w:szCs w:val="21"/>
                <w:u w:val="single"/>
              </w:rPr>
              <w:t>防爆照明装置；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630" w:firstLineChars="300"/>
              <w:rPr>
                <w:bCs/>
                <w:szCs w:val="21"/>
                <w:u w:val="single"/>
              </w:rPr>
            </w:pPr>
            <w:r>
              <w:rPr>
                <w:rFonts w:hint="eastAsia"/>
                <w:b/>
                <w:bCs/>
                <w:szCs w:val="21"/>
                <w:u w:val="single"/>
              </w:rPr>
              <w:t>9）</w:t>
            </w:r>
            <w:r>
              <w:rPr>
                <w:rFonts w:hint="eastAsia"/>
                <w:bCs/>
                <w:szCs w:val="21"/>
                <w:u w:val="single"/>
              </w:rPr>
              <w:t>保护柜内应设置具有泄漏探测、现场</w:t>
            </w:r>
            <w:r>
              <w:rPr>
                <w:rFonts w:hint="eastAsia"/>
                <w:u w:val="single"/>
              </w:rPr>
              <w:t>声光报警</w:t>
            </w:r>
            <w:r>
              <w:rPr>
                <w:u w:val="single"/>
              </w:rPr>
              <w:t>、报警信号联锁紧急切断等功能的</w:t>
            </w:r>
            <w:r>
              <w:rPr>
                <w:rFonts w:hint="eastAsia"/>
                <w:bCs/>
                <w:szCs w:val="21"/>
                <w:u w:val="single"/>
              </w:rPr>
              <w:t>可燃气体泄漏报警装置；</w:t>
            </w:r>
          </w:p>
          <w:p>
            <w:pPr>
              <w:snapToGrid w:val="0"/>
              <w:spacing w:line="340" w:lineRule="exact"/>
              <w:ind w:firstLine="630" w:firstLineChars="300"/>
              <w:rPr>
                <w:b/>
                <w:bCs/>
                <w:szCs w:val="21"/>
                <w:u w:val="single"/>
              </w:rPr>
            </w:pPr>
            <w:r>
              <w:rPr>
                <w:rFonts w:hint="eastAsia"/>
                <w:b/>
                <w:bCs/>
                <w:szCs w:val="21"/>
                <w:u w:val="single"/>
              </w:rPr>
              <w:t>10）</w:t>
            </w:r>
            <w:r>
              <w:rPr>
                <w:rFonts w:hint="eastAsia"/>
                <w:bCs/>
                <w:szCs w:val="21"/>
                <w:u w:val="single"/>
              </w:rPr>
              <w:t>应</w:t>
            </w:r>
            <w:r>
              <w:rPr>
                <w:rFonts w:hint="eastAsia"/>
                <w:szCs w:val="21"/>
                <w:u w:val="single"/>
              </w:rPr>
              <w:t>采用自然气化方式供气，</w:t>
            </w:r>
            <w:r>
              <w:rPr>
                <w:rFonts w:hint="eastAsia"/>
                <w:bCs/>
                <w:szCs w:val="21"/>
                <w:u w:val="single"/>
              </w:rPr>
              <w:t>出站管道应设有紧急切断装置，宜设置超压切断装置和钢瓶自动切换装置。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szCs w:val="21"/>
              </w:rPr>
            </w:pPr>
            <w:r>
              <w:rPr>
                <w:rFonts w:hint="eastAsia"/>
                <w:b/>
                <w:bCs/>
                <w:szCs w:val="21"/>
              </w:rPr>
              <w:t>7.0.</w:t>
            </w:r>
            <w:r>
              <w:rPr>
                <w:rFonts w:hint="eastAsia" w:hAnsi="宋体"/>
                <w:szCs w:val="21"/>
              </w:rPr>
              <w:t>4  当瓶组气化站配置钢瓶的总容积大于1 m</w:t>
            </w:r>
            <w:r>
              <w:rPr>
                <w:rFonts w:hint="eastAsia" w:hAnsi="宋体"/>
                <w:szCs w:val="21"/>
                <w:vertAlign w:val="superscript"/>
              </w:rPr>
              <w:t>3</w:t>
            </w:r>
            <w:r>
              <w:rPr>
                <w:rFonts w:hint="eastAsia" w:hAnsi="宋体"/>
                <w:szCs w:val="21"/>
              </w:rPr>
              <w:t>或采用强制气化钢瓶的总容积小于1 m</w:t>
            </w:r>
            <w:r>
              <w:rPr>
                <w:rFonts w:hint="eastAsia" w:hAnsi="宋体"/>
                <w:szCs w:val="21"/>
                <w:vertAlign w:val="superscript"/>
              </w:rPr>
              <w:t>3</w:t>
            </w:r>
            <w:r>
              <w:rPr>
                <w:rFonts w:hint="eastAsia" w:hAnsi="宋体"/>
                <w:szCs w:val="21"/>
              </w:rPr>
              <w:t>时，应将其设置在高度不低于2.2m的独立建筑内，并应符合下列规定：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Ansi="宋体"/>
                <w:b/>
                <w:szCs w:val="21"/>
              </w:rPr>
              <w:t>1</w:t>
            </w:r>
            <w:r>
              <w:rPr>
                <w:rFonts w:hint="eastAsia" w:hAnsi="宋体"/>
                <w:szCs w:val="21"/>
              </w:rPr>
              <w:t xml:space="preserve">  独立瓶组间的设计应符合本规范第7.0.3条第1</w:t>
            </w:r>
            <w:r>
              <w:rPr>
                <w:rFonts w:hAnsi="宋体"/>
                <w:szCs w:val="21"/>
              </w:rPr>
              <w:t>~</w:t>
            </w:r>
            <w:r>
              <w:rPr>
                <w:rFonts w:hint="eastAsia" w:hAnsi="宋体"/>
                <w:szCs w:val="21"/>
              </w:rPr>
              <w:t>5款的规定；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int="eastAsia" w:hAnsi="宋体"/>
                <w:b/>
                <w:szCs w:val="21"/>
              </w:rPr>
              <w:t>2</w:t>
            </w:r>
            <w:r>
              <w:rPr>
                <w:rFonts w:hint="eastAsia" w:hAnsi="宋体"/>
                <w:szCs w:val="21"/>
              </w:rPr>
              <w:t xml:space="preserve">  独立瓶组间与建筑的防火间距不应小于表7.0.4的规定；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int="eastAsia" w:hAnsi="宋体"/>
                <w:b/>
                <w:szCs w:val="21"/>
              </w:rPr>
              <w:t>3</w:t>
            </w:r>
            <w:r>
              <w:rPr>
                <w:rFonts w:hint="eastAsia" w:hAnsi="宋体"/>
                <w:szCs w:val="21"/>
              </w:rPr>
              <w:t xml:space="preserve">  当瓶组间的钢瓶总容积大于</w:t>
            </w:r>
            <w:r>
              <w:rPr>
                <w:rFonts w:hAnsi="宋体"/>
                <w:szCs w:val="21"/>
              </w:rPr>
              <w:t>4m</w:t>
            </w:r>
            <w:r>
              <w:rPr>
                <w:rFonts w:hAnsi="宋体"/>
                <w:szCs w:val="21"/>
                <w:vertAlign w:val="superscript"/>
              </w:rPr>
              <w:t>3</w:t>
            </w:r>
            <w:r>
              <w:rPr>
                <w:rFonts w:hint="eastAsia" w:hAnsi="宋体"/>
                <w:szCs w:val="21"/>
              </w:rPr>
              <w:t>时，宜采用储罐，防火间距应符合本规范第</w:t>
            </w:r>
            <w:r>
              <w:rPr>
                <w:rFonts w:hAnsi="宋体"/>
                <w:szCs w:val="21"/>
              </w:rPr>
              <w:t>6.1.3</w:t>
            </w:r>
            <w:r>
              <w:rPr>
                <w:rFonts w:hint="eastAsia" w:hAnsi="宋体"/>
                <w:szCs w:val="21"/>
              </w:rPr>
              <w:t>条和第</w:t>
            </w:r>
            <w:r>
              <w:rPr>
                <w:rFonts w:hAnsi="宋体"/>
                <w:szCs w:val="21"/>
              </w:rPr>
              <w:t>6.1.4</w:t>
            </w:r>
            <w:r>
              <w:rPr>
                <w:rFonts w:hint="eastAsia" w:hAnsi="宋体"/>
                <w:szCs w:val="21"/>
              </w:rPr>
              <w:t>条的规定；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105" w:firstLineChars="50"/>
              <w:rPr>
                <w:rFonts w:ascii="宋体" w:hAnsi="宋体"/>
                <w:bCs/>
                <w:szCs w:val="21"/>
              </w:rPr>
            </w:pPr>
            <w:r>
              <w:rPr>
                <w:rFonts w:hint="eastAsia" w:hAnsi="宋体"/>
                <w:szCs w:val="21"/>
              </w:rPr>
              <w:t xml:space="preserve"> </w:t>
            </w:r>
            <w:r>
              <w:rPr>
                <w:rFonts w:hint="eastAsia"/>
                <w:b/>
                <w:bCs/>
                <w:szCs w:val="21"/>
              </w:rPr>
              <w:t xml:space="preserve">  4  </w:t>
            </w:r>
            <w:r>
              <w:rPr>
                <w:rFonts w:hint="eastAsia" w:ascii="宋体" w:hAnsi="宋体"/>
                <w:bCs/>
                <w:szCs w:val="21"/>
              </w:rPr>
              <w:t>瓶组间、气化间与值班室的防火间距不限；当两者毗邻时，隔墙应采用无门窗洞口的防火墙</w:t>
            </w:r>
            <w:r>
              <w:rPr>
                <w:rFonts w:hint="eastAsia" w:ascii="宋体" w:hAnsi="宋体"/>
                <w:bCs/>
                <w:szCs w:val="21"/>
                <w:bdr w:val="single" w:color="auto" w:sz="4" w:space="0"/>
              </w:rPr>
              <w:t>，并应符合本规范附录A的规定或值班室内的用电设备采用防爆型；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bCs/>
                <w:szCs w:val="21"/>
                <w:bdr w:val="single" w:color="auto" w:sz="4" w:space="0"/>
              </w:rPr>
            </w:pPr>
            <w:r>
              <w:rPr>
                <w:rFonts w:hint="eastAsia" w:ascii="宋体" w:hAnsi="宋体"/>
                <w:b/>
                <w:bCs/>
                <w:szCs w:val="21"/>
              </w:rPr>
              <w:t xml:space="preserve">    </w:t>
            </w:r>
            <w:r>
              <w:rPr>
                <w:b/>
                <w:bCs/>
                <w:szCs w:val="21"/>
              </w:rPr>
              <w:t>5</w:t>
            </w:r>
            <w:r>
              <w:rPr>
                <w:rFonts w:hint="eastAsia" w:ascii="宋体" w:hAnsi="宋体"/>
                <w:b/>
                <w:bCs/>
                <w:szCs w:val="21"/>
              </w:rPr>
              <w:t xml:space="preserve">  </w:t>
            </w:r>
            <w:r>
              <w:rPr>
                <w:rFonts w:hint="eastAsia" w:ascii="宋体" w:hAnsi="宋体"/>
                <w:bCs/>
                <w:szCs w:val="21"/>
                <w:bdr w:val="single" w:color="auto" w:sz="4" w:space="0"/>
              </w:rPr>
              <w:t>独立</w:t>
            </w:r>
            <w:r>
              <w:rPr>
                <w:rFonts w:hint="eastAsia" w:ascii="宋体" w:hAnsi="宋体"/>
                <w:bCs/>
                <w:szCs w:val="21"/>
              </w:rPr>
              <w:t>瓶组间</w:t>
            </w:r>
            <w:r>
              <w:rPr>
                <w:rFonts w:hint="eastAsia" w:ascii="宋体" w:hAnsi="宋体"/>
                <w:bCs/>
                <w:szCs w:val="21"/>
                <w:bdr w:val="single" w:color="auto" w:sz="4" w:space="0"/>
              </w:rPr>
              <w:t>与其他民用建筑的防火间距除符合表7.0.4的规定外，还应符合本规范附录A的规定。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rFonts w:hAnsi="宋体"/>
                <w:b/>
                <w:bCs/>
                <w:sz w:val="18"/>
                <w:szCs w:val="18"/>
              </w:rPr>
            </w:pPr>
            <w:r>
              <w:rPr>
                <w:rFonts w:hint="eastAsia" w:hAnsi="宋体"/>
                <w:b/>
                <w:bCs/>
                <w:sz w:val="18"/>
                <w:szCs w:val="18"/>
              </w:rPr>
              <w:t>表</w:t>
            </w:r>
            <w:r>
              <w:rPr>
                <w:b/>
                <w:bCs/>
                <w:sz w:val="18"/>
                <w:szCs w:val="18"/>
              </w:rPr>
              <w:t xml:space="preserve">7.0.4  </w:t>
            </w:r>
            <w:r>
              <w:rPr>
                <w:rFonts w:hint="eastAsia" w:hAnsi="宋体"/>
                <w:b/>
                <w:bCs/>
                <w:sz w:val="18"/>
                <w:szCs w:val="18"/>
              </w:rPr>
              <w:t>独立瓶组间与建筑的防火间距</w:t>
            </w:r>
          </w:p>
          <w:tbl>
            <w:tblPr>
              <w:tblStyle w:val="33"/>
              <w:tblW w:w="0" w:type="auto"/>
              <w:tblInd w:w="8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1896"/>
              <w:gridCol w:w="1701"/>
              <w:gridCol w:w="15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Merge w:val="restart"/>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rFonts w:hint="eastAsia" w:hAnsi="宋体"/>
                      <w:bCs/>
                      <w:sz w:val="15"/>
                      <w:szCs w:val="15"/>
                    </w:rPr>
                    <w:t>项目</w:t>
                  </w:r>
                </w:p>
              </w:tc>
              <w:tc>
                <w:tcPr>
                  <w:tcW w:w="3260" w:type="dxa"/>
                  <w:gridSpan w:val="2"/>
                  <w:vAlign w:val="center"/>
                </w:tcPr>
                <w:p>
                  <w:pPr>
                    <w:jc w:val="center"/>
                    <w:rPr>
                      <w:sz w:val="15"/>
                      <w:szCs w:val="15"/>
                    </w:rPr>
                  </w:pPr>
                  <w:r>
                    <w:rPr>
                      <w:rFonts w:hint="eastAsia" w:hAnsi="宋体"/>
                      <w:bCs/>
                      <w:sz w:val="15"/>
                      <w:szCs w:val="15"/>
                    </w:rPr>
                    <w:t>钢瓶总容积（</w:t>
                  </w:r>
                  <w:r>
                    <w:rPr>
                      <w:rFonts w:hAnsi="宋体"/>
                      <w:bCs/>
                      <w:sz w:val="15"/>
                      <w:szCs w:val="15"/>
                    </w:rPr>
                    <w:t>V</w:t>
                  </w:r>
                  <w:r>
                    <w:rPr>
                      <w:rFonts w:hint="eastAsia" w:hAnsi="宋体"/>
                      <w:bCs/>
                      <w:sz w:val="15"/>
                      <w:szCs w:val="15"/>
                    </w:rPr>
                    <w:t>，</w:t>
                  </w:r>
                  <w:r>
                    <w:rPr>
                      <w:rFonts w:hAnsi="宋体"/>
                      <w:bCs/>
                      <w:sz w:val="15"/>
                      <w:szCs w:val="15"/>
                    </w:rPr>
                    <w:t xml:space="preserve"> m</w:t>
                  </w:r>
                  <w:r>
                    <w:rPr>
                      <w:rFonts w:hAnsi="宋体"/>
                      <w:bCs/>
                      <w:sz w:val="15"/>
                      <w:szCs w:val="15"/>
                      <w:vertAlign w:val="superscript"/>
                    </w:rPr>
                    <w:t>3</w:t>
                  </w:r>
                  <w:r>
                    <w:rPr>
                      <w:rFonts w:hint="eastAsia" w:hAnsi="宋体"/>
                      <w:bCs/>
                      <w:sz w:val="15"/>
                      <w:szCs w:val="15"/>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Merge w:val="continue"/>
                  <w:vAlign w:val="center"/>
                </w:tcPr>
                <w:p>
                  <w:pPr>
                    <w:rPr>
                      <w:sz w:val="15"/>
                      <w:szCs w:val="15"/>
                    </w:rPr>
                  </w:pPr>
                </w:p>
              </w:tc>
              <w:tc>
                <w:tcPr>
                  <w:tcW w:w="1701" w:type="dxa"/>
                  <w:vAlign w:val="center"/>
                </w:tcPr>
                <w:p>
                  <w:pPr>
                    <w:snapToGrid w:val="0"/>
                    <w:spacing w:before="62" w:after="62"/>
                    <w:jc w:val="center"/>
                    <w:rPr>
                      <w:bCs/>
                      <w:sz w:val="15"/>
                      <w:szCs w:val="15"/>
                    </w:rPr>
                  </w:pPr>
                  <w:r>
                    <w:rPr>
                      <w:rFonts w:hint="eastAsia"/>
                      <w:bCs/>
                      <w:sz w:val="15"/>
                      <w:szCs w:val="15"/>
                    </w:rPr>
                    <w:t>V</w:t>
                  </w:r>
                  <w:r>
                    <w:rPr>
                      <w:rFonts w:hint="eastAsia" w:ascii="宋体" w:hAnsi="宋体"/>
                      <w:bCs/>
                      <w:sz w:val="15"/>
                      <w:szCs w:val="15"/>
                    </w:rPr>
                    <w:t>≤</w:t>
                  </w:r>
                  <w:r>
                    <w:rPr>
                      <w:bCs/>
                      <w:sz w:val="15"/>
                      <w:szCs w:val="15"/>
                    </w:rPr>
                    <w:t>2</w:t>
                  </w:r>
                </w:p>
              </w:tc>
              <w:tc>
                <w:tcPr>
                  <w:tcW w:w="1559" w:type="dxa"/>
                  <w:vAlign w:val="center"/>
                </w:tcPr>
                <w:p>
                  <w:pPr>
                    <w:snapToGrid w:val="0"/>
                    <w:spacing w:before="62" w:after="62"/>
                    <w:jc w:val="center"/>
                    <w:rPr>
                      <w:bCs/>
                      <w:sz w:val="15"/>
                      <w:szCs w:val="15"/>
                    </w:rPr>
                  </w:pPr>
                  <w:r>
                    <w:rPr>
                      <w:bCs/>
                      <w:sz w:val="15"/>
                      <w:szCs w:val="15"/>
                    </w:rPr>
                    <w:t>2</w:t>
                  </w:r>
                  <w:r>
                    <w:rPr>
                      <w:rFonts w:hint="eastAsia" w:hAnsi="宋体"/>
                      <w:bCs/>
                      <w:sz w:val="15"/>
                      <w:szCs w:val="15"/>
                    </w:rPr>
                    <w:t>＜</w:t>
                  </w:r>
                  <w:r>
                    <w:rPr>
                      <w:rFonts w:hint="eastAsia"/>
                      <w:bCs/>
                      <w:sz w:val="15"/>
                      <w:szCs w:val="15"/>
                    </w:rPr>
                    <w:t>V</w:t>
                  </w:r>
                  <w:r>
                    <w:rPr>
                      <w:rFonts w:hint="eastAsia" w:ascii="宋体" w:hAnsi="宋体"/>
                      <w:bCs/>
                      <w:sz w:val="15"/>
                      <w:szCs w:val="15"/>
                    </w:rPr>
                    <w:t>≤</w:t>
                  </w:r>
                  <w:r>
                    <w:rPr>
                      <w:bCs/>
                      <w:sz w:val="15"/>
                      <w:szCs w:val="15"/>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Align w:val="center"/>
                </w:tcPr>
                <w:p>
                  <w:pPr>
                    <w:snapToGrid w:val="0"/>
                    <w:spacing w:before="62" w:after="62"/>
                    <w:jc w:val="center"/>
                    <w:rPr>
                      <w:bCs/>
                      <w:sz w:val="15"/>
                      <w:szCs w:val="15"/>
                    </w:rPr>
                  </w:pPr>
                  <w:r>
                    <w:rPr>
                      <w:rFonts w:hint="eastAsia" w:hAnsi="宋体"/>
                      <w:bCs/>
                      <w:sz w:val="15"/>
                      <w:szCs w:val="15"/>
                    </w:rPr>
                    <w:t>明火、散发火花地点</w:t>
                  </w:r>
                </w:p>
              </w:tc>
              <w:tc>
                <w:tcPr>
                  <w:tcW w:w="1701" w:type="dxa"/>
                  <w:vAlign w:val="center"/>
                </w:tcPr>
                <w:p>
                  <w:pPr>
                    <w:snapToGrid w:val="0"/>
                    <w:spacing w:before="62" w:after="62"/>
                    <w:jc w:val="center"/>
                    <w:rPr>
                      <w:bCs/>
                      <w:sz w:val="15"/>
                      <w:szCs w:val="15"/>
                    </w:rPr>
                  </w:pPr>
                  <w:r>
                    <w:rPr>
                      <w:bCs/>
                      <w:sz w:val="15"/>
                      <w:szCs w:val="15"/>
                    </w:rPr>
                    <w:t>25</w:t>
                  </w:r>
                </w:p>
              </w:tc>
              <w:tc>
                <w:tcPr>
                  <w:tcW w:w="1559" w:type="dxa"/>
                  <w:vAlign w:val="center"/>
                </w:tcPr>
                <w:p>
                  <w:pPr>
                    <w:snapToGrid w:val="0"/>
                    <w:spacing w:before="62" w:after="62"/>
                    <w:jc w:val="center"/>
                    <w:rPr>
                      <w:bCs/>
                      <w:sz w:val="15"/>
                      <w:szCs w:val="15"/>
                    </w:rPr>
                  </w:pPr>
                  <w:r>
                    <w:rPr>
                      <w:bCs/>
                      <w:sz w:val="15"/>
                      <w:szCs w:val="15"/>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Align w:val="center"/>
                </w:tcPr>
                <w:p>
                  <w:pPr>
                    <w:snapToGrid w:val="0"/>
                    <w:spacing w:before="62" w:after="62"/>
                    <w:jc w:val="center"/>
                    <w:rPr>
                      <w:bCs/>
                      <w:sz w:val="15"/>
                      <w:szCs w:val="15"/>
                    </w:rPr>
                  </w:pPr>
                  <w:r>
                    <w:rPr>
                      <w:rFonts w:hint="eastAsia" w:hAnsi="宋体"/>
                      <w:bCs/>
                      <w:sz w:val="15"/>
                      <w:szCs w:val="15"/>
                    </w:rPr>
                    <w:t>重要公共建筑、一类高层民用建筑</w:t>
                  </w:r>
                </w:p>
              </w:tc>
              <w:tc>
                <w:tcPr>
                  <w:tcW w:w="1701" w:type="dxa"/>
                  <w:vAlign w:val="center"/>
                </w:tcPr>
                <w:p>
                  <w:pPr>
                    <w:snapToGrid w:val="0"/>
                    <w:spacing w:before="62" w:after="62"/>
                    <w:jc w:val="center"/>
                    <w:rPr>
                      <w:bCs/>
                      <w:sz w:val="15"/>
                      <w:szCs w:val="15"/>
                    </w:rPr>
                  </w:pPr>
                  <w:r>
                    <w:rPr>
                      <w:bCs/>
                      <w:sz w:val="15"/>
                      <w:szCs w:val="15"/>
                    </w:rPr>
                    <w:t>15</w:t>
                  </w:r>
                </w:p>
              </w:tc>
              <w:tc>
                <w:tcPr>
                  <w:tcW w:w="1559" w:type="dxa"/>
                  <w:vAlign w:val="center"/>
                </w:tcPr>
                <w:p>
                  <w:pPr>
                    <w:snapToGrid w:val="0"/>
                    <w:spacing w:before="62" w:after="62"/>
                    <w:jc w:val="center"/>
                    <w:rPr>
                      <w:bCs/>
                      <w:sz w:val="15"/>
                      <w:szCs w:val="15"/>
                    </w:rPr>
                  </w:pPr>
                  <w:r>
                    <w:rPr>
                      <w:bCs/>
                      <w:sz w:val="15"/>
                      <w:szCs w:val="15"/>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Align w:val="center"/>
                </w:tcPr>
                <w:p>
                  <w:pPr>
                    <w:snapToGrid w:val="0"/>
                    <w:spacing w:before="62" w:after="62"/>
                    <w:jc w:val="center"/>
                    <w:rPr>
                      <w:rFonts w:hAnsi="宋体"/>
                      <w:bCs/>
                      <w:sz w:val="15"/>
                      <w:szCs w:val="15"/>
                    </w:rPr>
                  </w:pPr>
                  <w:r>
                    <w:rPr>
                      <w:rFonts w:hint="eastAsia" w:hAnsi="宋体"/>
                      <w:bCs/>
                      <w:sz w:val="15"/>
                      <w:szCs w:val="15"/>
                    </w:rPr>
                    <w:t>民用建筑</w:t>
                  </w:r>
                </w:p>
              </w:tc>
              <w:tc>
                <w:tcPr>
                  <w:tcW w:w="1701" w:type="dxa"/>
                  <w:vAlign w:val="center"/>
                </w:tcPr>
                <w:p>
                  <w:pPr>
                    <w:snapToGrid w:val="0"/>
                    <w:spacing w:before="62" w:after="62"/>
                    <w:jc w:val="center"/>
                    <w:rPr>
                      <w:bCs/>
                      <w:sz w:val="15"/>
                      <w:szCs w:val="15"/>
                    </w:rPr>
                  </w:pPr>
                  <w:r>
                    <w:rPr>
                      <w:bCs/>
                      <w:sz w:val="15"/>
                      <w:szCs w:val="15"/>
                    </w:rPr>
                    <w:t>10</w:t>
                  </w:r>
                </w:p>
              </w:tc>
              <w:tc>
                <w:tcPr>
                  <w:tcW w:w="1559" w:type="dxa"/>
                  <w:vAlign w:val="center"/>
                </w:tcPr>
                <w:p>
                  <w:pPr>
                    <w:snapToGrid w:val="0"/>
                    <w:spacing w:before="62" w:after="62"/>
                    <w:jc w:val="center"/>
                    <w:rPr>
                      <w:bCs/>
                      <w:sz w:val="15"/>
                      <w:szCs w:val="15"/>
                    </w:rPr>
                  </w:pPr>
                  <w:r>
                    <w:rPr>
                      <w:bCs/>
                      <w:sz w:val="15"/>
                      <w:szCs w:val="15"/>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rFonts w:hint="eastAsia" w:hAnsi="宋体"/>
                      <w:bCs/>
                      <w:sz w:val="15"/>
                      <w:szCs w:val="15"/>
                    </w:rPr>
                    <w:t>道路（路边）</w:t>
                  </w:r>
                </w:p>
              </w:tc>
              <w:tc>
                <w:tcPr>
                  <w:tcW w:w="1896" w:type="dxa"/>
                  <w:vAlign w:val="center"/>
                </w:tcPr>
                <w:p>
                  <w:pPr>
                    <w:snapToGrid w:val="0"/>
                    <w:spacing w:before="62" w:after="62"/>
                    <w:jc w:val="center"/>
                    <w:rPr>
                      <w:bCs/>
                      <w:sz w:val="15"/>
                      <w:szCs w:val="15"/>
                    </w:rPr>
                  </w:pPr>
                  <w:r>
                    <w:rPr>
                      <w:rFonts w:hint="eastAsia" w:hAnsi="宋体"/>
                      <w:bCs/>
                      <w:sz w:val="15"/>
                      <w:szCs w:val="15"/>
                    </w:rPr>
                    <w:t>主要</w:t>
                  </w:r>
                </w:p>
              </w:tc>
              <w:tc>
                <w:tcPr>
                  <w:tcW w:w="1701" w:type="dxa"/>
                  <w:vAlign w:val="center"/>
                </w:tcPr>
                <w:p>
                  <w:pPr>
                    <w:snapToGrid w:val="0"/>
                    <w:spacing w:before="62" w:after="62"/>
                    <w:jc w:val="center"/>
                    <w:rPr>
                      <w:bCs/>
                      <w:sz w:val="15"/>
                      <w:szCs w:val="15"/>
                    </w:rPr>
                  </w:pPr>
                  <w:r>
                    <w:rPr>
                      <w:bCs/>
                      <w:sz w:val="15"/>
                      <w:szCs w:val="15"/>
                    </w:rPr>
                    <w:t>10</w:t>
                  </w:r>
                </w:p>
              </w:tc>
              <w:tc>
                <w:tcPr>
                  <w:tcW w:w="155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bCs/>
                      <w:sz w:val="15"/>
                      <w:szCs w:val="15"/>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vAlign w:val="center"/>
                </w:tcPr>
                <w:p>
                  <w:pPr>
                    <w:rPr>
                      <w:sz w:val="15"/>
                      <w:szCs w:val="15"/>
                    </w:rPr>
                  </w:pPr>
                </w:p>
              </w:tc>
              <w:tc>
                <w:tcPr>
                  <w:tcW w:w="1896" w:type="dxa"/>
                  <w:vAlign w:val="center"/>
                </w:tcPr>
                <w:p>
                  <w:pPr>
                    <w:snapToGrid w:val="0"/>
                    <w:spacing w:before="62" w:after="62"/>
                    <w:jc w:val="center"/>
                    <w:rPr>
                      <w:bCs/>
                      <w:sz w:val="15"/>
                      <w:szCs w:val="15"/>
                    </w:rPr>
                  </w:pPr>
                  <w:r>
                    <w:rPr>
                      <w:rFonts w:hint="eastAsia" w:hAnsi="宋体"/>
                      <w:bCs/>
                      <w:sz w:val="15"/>
                      <w:szCs w:val="15"/>
                    </w:rPr>
                    <w:t>次要</w:t>
                  </w:r>
                </w:p>
              </w:tc>
              <w:tc>
                <w:tcPr>
                  <w:tcW w:w="1701" w:type="dxa"/>
                  <w:vAlign w:val="center"/>
                </w:tcPr>
                <w:p>
                  <w:pPr>
                    <w:snapToGrid w:val="0"/>
                    <w:spacing w:before="62" w:after="62"/>
                    <w:jc w:val="center"/>
                    <w:rPr>
                      <w:bCs/>
                      <w:sz w:val="15"/>
                      <w:szCs w:val="15"/>
                    </w:rPr>
                  </w:pPr>
                  <w:r>
                    <w:rPr>
                      <w:bCs/>
                      <w:sz w:val="15"/>
                      <w:szCs w:val="15"/>
                    </w:rPr>
                    <w:t>5</w:t>
                  </w:r>
                </w:p>
              </w:tc>
              <w:tc>
                <w:tcPr>
                  <w:tcW w:w="155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bCs/>
                      <w:sz w:val="15"/>
                      <w:szCs w:val="15"/>
                    </w:rPr>
                    <w:t>5</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 w:val="24"/>
              </w:rPr>
            </w:pPr>
            <w:r>
              <w:rPr>
                <w:rFonts w:hint="eastAsia"/>
                <w:b/>
                <w:bCs/>
                <w:sz w:val="24"/>
              </w:rPr>
              <w:t xml:space="preserve">      </w:t>
            </w:r>
            <w:r>
              <w:rPr>
                <w:rFonts w:hint="eastAsia" w:hAnsi="宋体"/>
                <w:bCs/>
                <w:sz w:val="15"/>
                <w:szCs w:val="15"/>
              </w:rPr>
              <w:t>注：钢瓶总容积应按配置钢瓶个数与单瓶几何容积的乘积计算。</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szCs w:val="21"/>
              </w:rPr>
            </w:pPr>
            <w:r>
              <w:rPr>
                <w:rFonts w:hint="eastAsia"/>
                <w:b/>
                <w:bCs/>
                <w:szCs w:val="21"/>
              </w:rPr>
              <w:t>7.0.</w:t>
            </w:r>
            <w:r>
              <w:rPr>
                <w:rFonts w:hint="eastAsia" w:hAnsi="宋体"/>
                <w:szCs w:val="21"/>
              </w:rPr>
              <w:t>4  当瓶组气化站配置钢瓶的总容积大于1 m</w:t>
            </w:r>
            <w:r>
              <w:rPr>
                <w:rFonts w:hint="eastAsia" w:hAnsi="宋体"/>
                <w:szCs w:val="21"/>
                <w:vertAlign w:val="superscript"/>
              </w:rPr>
              <w:t>3</w:t>
            </w:r>
            <w:r>
              <w:rPr>
                <w:rFonts w:hint="eastAsia" w:hAnsi="宋体"/>
                <w:szCs w:val="21"/>
              </w:rPr>
              <w:t>或采用强制气化钢瓶的总容积小于1 m</w:t>
            </w:r>
            <w:r>
              <w:rPr>
                <w:rFonts w:hint="eastAsia" w:hAnsi="宋体"/>
                <w:szCs w:val="21"/>
                <w:vertAlign w:val="superscript"/>
              </w:rPr>
              <w:t>3</w:t>
            </w:r>
            <w:r>
              <w:rPr>
                <w:rFonts w:hint="eastAsia" w:hAnsi="宋体"/>
                <w:szCs w:val="21"/>
              </w:rPr>
              <w:t>时，应将其设置在高度不低于2.2m的独立建筑内，并应符合下列规定：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Ansi="宋体"/>
                <w:b/>
                <w:szCs w:val="21"/>
              </w:rPr>
              <w:t>1</w:t>
            </w:r>
            <w:r>
              <w:rPr>
                <w:rFonts w:hint="eastAsia" w:hAnsi="宋体"/>
                <w:szCs w:val="21"/>
              </w:rPr>
              <w:t xml:space="preserve">  独立瓶组间的设计应符合本规范第7.0.3条第1</w:t>
            </w:r>
            <w:r>
              <w:rPr>
                <w:rFonts w:hAnsi="宋体"/>
                <w:szCs w:val="21"/>
              </w:rPr>
              <w:t>~</w:t>
            </w:r>
            <w:r>
              <w:rPr>
                <w:rFonts w:hint="eastAsia" w:hAnsi="宋体"/>
                <w:szCs w:val="21"/>
              </w:rPr>
              <w:t>5款的规定；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int="eastAsia" w:hAnsi="宋体"/>
                <w:b/>
                <w:szCs w:val="21"/>
              </w:rPr>
              <w:t>2</w:t>
            </w:r>
            <w:r>
              <w:rPr>
                <w:rFonts w:hint="eastAsia" w:hAnsi="宋体"/>
                <w:szCs w:val="21"/>
              </w:rPr>
              <w:t xml:space="preserve">  独立瓶组间与建筑的防火间距不应小于表7.0.4的规定；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rFonts w:hAnsi="宋体"/>
                <w:szCs w:val="21"/>
              </w:rPr>
            </w:pPr>
            <w:r>
              <w:rPr>
                <w:rFonts w:hint="eastAsia" w:hAnsi="宋体"/>
                <w:b/>
                <w:szCs w:val="21"/>
              </w:rPr>
              <w:t>3</w:t>
            </w:r>
            <w:r>
              <w:rPr>
                <w:rFonts w:hint="eastAsia" w:hAnsi="宋体"/>
                <w:szCs w:val="21"/>
              </w:rPr>
              <w:t xml:space="preserve">  当瓶组间的钢瓶总容积大于</w:t>
            </w:r>
            <w:r>
              <w:rPr>
                <w:rFonts w:hAnsi="宋体"/>
                <w:szCs w:val="21"/>
              </w:rPr>
              <w:t>4m</w:t>
            </w:r>
            <w:r>
              <w:rPr>
                <w:rFonts w:hAnsi="宋体"/>
                <w:szCs w:val="21"/>
                <w:vertAlign w:val="superscript"/>
              </w:rPr>
              <w:t>3</w:t>
            </w:r>
            <w:r>
              <w:rPr>
                <w:rFonts w:hint="eastAsia" w:hAnsi="宋体"/>
                <w:szCs w:val="21"/>
              </w:rPr>
              <w:t>时，宜采用储罐，防火间距应符合本规范第</w:t>
            </w:r>
            <w:r>
              <w:rPr>
                <w:rFonts w:hAnsi="宋体"/>
                <w:szCs w:val="21"/>
              </w:rPr>
              <w:t>6.1.3</w:t>
            </w:r>
            <w:r>
              <w:rPr>
                <w:rFonts w:hint="eastAsia" w:hAnsi="宋体"/>
                <w:szCs w:val="21"/>
              </w:rPr>
              <w:t>条和第</w:t>
            </w:r>
            <w:r>
              <w:rPr>
                <w:rFonts w:hAnsi="宋体"/>
                <w:szCs w:val="21"/>
              </w:rPr>
              <w:t>6.1.4</w:t>
            </w:r>
            <w:r>
              <w:rPr>
                <w:rFonts w:hint="eastAsia" w:hAnsi="宋体"/>
                <w:szCs w:val="21"/>
              </w:rPr>
              <w:t>条的规定；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bCs/>
                <w:szCs w:val="21"/>
              </w:rPr>
            </w:pPr>
            <w:r>
              <w:rPr>
                <w:rFonts w:hint="eastAsia"/>
                <w:b/>
                <w:bCs/>
                <w:szCs w:val="21"/>
              </w:rPr>
              <w:t xml:space="preserve">    4</w:t>
            </w:r>
            <w:r>
              <w:rPr>
                <w:rFonts w:hint="eastAsia" w:ascii="宋体" w:hAnsi="宋体"/>
                <w:b/>
                <w:bCs/>
                <w:szCs w:val="21"/>
              </w:rPr>
              <w:t xml:space="preserve">  </w:t>
            </w:r>
            <w:r>
              <w:rPr>
                <w:rFonts w:hint="eastAsia" w:ascii="宋体" w:hAnsi="宋体"/>
                <w:bCs/>
                <w:szCs w:val="21"/>
              </w:rPr>
              <w:t>瓶组间、气化间与值班室的防火间距不限；当两者毗邻时，隔墙应采用无门窗洞口的防火墙。</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rFonts w:hint="eastAsia" w:ascii="宋体" w:hAnsi="宋体"/>
                <w:b/>
                <w:bCs/>
                <w:szCs w:val="21"/>
              </w:rPr>
              <w:t xml:space="preserve">    </w:t>
            </w:r>
            <w:r>
              <w:rPr>
                <w:b/>
                <w:bCs/>
                <w:szCs w:val="21"/>
              </w:rPr>
              <w:t>5</w:t>
            </w:r>
            <w:r>
              <w:rPr>
                <w:rFonts w:hint="eastAsia" w:ascii="宋体" w:hAnsi="宋体"/>
                <w:b/>
                <w:bCs/>
                <w:szCs w:val="21"/>
              </w:rPr>
              <w:t xml:space="preserve">  </w:t>
            </w:r>
            <w:r>
              <w:rPr>
                <w:rFonts w:hint="eastAsia" w:ascii="宋体" w:hAnsi="宋体"/>
                <w:bCs/>
                <w:szCs w:val="21"/>
              </w:rPr>
              <w:t>瓶组间</w:t>
            </w:r>
            <w:r>
              <w:rPr>
                <w:rFonts w:hint="eastAsia" w:ascii="宋体" w:hAnsi="宋体"/>
                <w:bCs/>
                <w:szCs w:val="21"/>
                <w:u w:val="single"/>
              </w:rPr>
              <w:t>、气化间按照</w:t>
            </w:r>
            <w:r>
              <w:rPr>
                <w:rFonts w:hint="eastAsia"/>
                <w:bCs/>
                <w:szCs w:val="21"/>
                <w:u w:val="single"/>
              </w:rPr>
              <w:t>本规范附录A划分的爆炸危险区域范围内的电气设施应满足防爆要求。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rFonts w:hAnsi="宋体"/>
                <w:b/>
                <w:bCs/>
                <w:sz w:val="18"/>
                <w:szCs w:val="18"/>
              </w:rPr>
            </w:pPr>
            <w:r>
              <w:rPr>
                <w:rFonts w:hint="eastAsia" w:hAnsi="宋体"/>
                <w:b/>
                <w:bCs/>
                <w:sz w:val="18"/>
                <w:szCs w:val="18"/>
              </w:rPr>
              <w:t>表</w:t>
            </w:r>
            <w:r>
              <w:rPr>
                <w:b/>
                <w:bCs/>
                <w:sz w:val="18"/>
                <w:szCs w:val="18"/>
              </w:rPr>
              <w:t xml:space="preserve">7.0.4  </w:t>
            </w:r>
            <w:r>
              <w:rPr>
                <w:rFonts w:hint="eastAsia" w:hAnsi="宋体"/>
                <w:b/>
                <w:bCs/>
                <w:sz w:val="18"/>
                <w:szCs w:val="18"/>
              </w:rPr>
              <w:t>独立瓶组间与建筑的防火间距</w:t>
            </w:r>
          </w:p>
          <w:tbl>
            <w:tblPr>
              <w:tblStyle w:val="33"/>
              <w:tblW w:w="0" w:type="auto"/>
              <w:tblInd w:w="81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1896"/>
              <w:gridCol w:w="1701"/>
              <w:gridCol w:w="155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Merge w:val="restart"/>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rFonts w:hint="eastAsia" w:hAnsi="宋体"/>
                      <w:bCs/>
                      <w:sz w:val="15"/>
                      <w:szCs w:val="15"/>
                    </w:rPr>
                    <w:t>项目</w:t>
                  </w:r>
                </w:p>
              </w:tc>
              <w:tc>
                <w:tcPr>
                  <w:tcW w:w="3260" w:type="dxa"/>
                  <w:gridSpan w:val="2"/>
                  <w:vAlign w:val="center"/>
                </w:tcPr>
                <w:p>
                  <w:pPr>
                    <w:jc w:val="center"/>
                    <w:rPr>
                      <w:sz w:val="15"/>
                      <w:szCs w:val="15"/>
                    </w:rPr>
                  </w:pPr>
                  <w:r>
                    <w:rPr>
                      <w:rFonts w:hint="eastAsia" w:hAnsi="宋体"/>
                      <w:bCs/>
                      <w:sz w:val="15"/>
                      <w:szCs w:val="15"/>
                    </w:rPr>
                    <w:t>钢瓶总容积（</w:t>
                  </w:r>
                  <w:r>
                    <w:rPr>
                      <w:rFonts w:hAnsi="宋体"/>
                      <w:bCs/>
                      <w:sz w:val="15"/>
                      <w:szCs w:val="15"/>
                    </w:rPr>
                    <w:t>V</w:t>
                  </w:r>
                  <w:r>
                    <w:rPr>
                      <w:rFonts w:hint="eastAsia" w:hAnsi="宋体"/>
                      <w:bCs/>
                      <w:sz w:val="15"/>
                      <w:szCs w:val="15"/>
                    </w:rPr>
                    <w:t>，</w:t>
                  </w:r>
                  <w:r>
                    <w:rPr>
                      <w:rFonts w:hAnsi="宋体"/>
                      <w:bCs/>
                      <w:sz w:val="15"/>
                      <w:szCs w:val="15"/>
                    </w:rPr>
                    <w:t xml:space="preserve"> m</w:t>
                  </w:r>
                  <w:r>
                    <w:rPr>
                      <w:rFonts w:hAnsi="宋体"/>
                      <w:bCs/>
                      <w:sz w:val="15"/>
                      <w:szCs w:val="15"/>
                      <w:vertAlign w:val="superscript"/>
                    </w:rPr>
                    <w:t>3</w:t>
                  </w:r>
                  <w:r>
                    <w:rPr>
                      <w:rFonts w:hint="eastAsia" w:hAnsi="宋体"/>
                      <w:bCs/>
                      <w:sz w:val="15"/>
                      <w:szCs w:val="15"/>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Merge w:val="continue"/>
                  <w:vAlign w:val="center"/>
                </w:tcPr>
                <w:p>
                  <w:pPr>
                    <w:rPr>
                      <w:sz w:val="15"/>
                      <w:szCs w:val="15"/>
                    </w:rPr>
                  </w:pPr>
                </w:p>
              </w:tc>
              <w:tc>
                <w:tcPr>
                  <w:tcW w:w="1701" w:type="dxa"/>
                  <w:vAlign w:val="center"/>
                </w:tcPr>
                <w:p>
                  <w:pPr>
                    <w:snapToGrid w:val="0"/>
                    <w:spacing w:before="62" w:after="62"/>
                    <w:jc w:val="center"/>
                    <w:rPr>
                      <w:bCs/>
                      <w:sz w:val="15"/>
                      <w:szCs w:val="15"/>
                    </w:rPr>
                  </w:pPr>
                  <w:r>
                    <w:rPr>
                      <w:rFonts w:hint="eastAsia"/>
                      <w:bCs/>
                      <w:sz w:val="15"/>
                      <w:szCs w:val="15"/>
                    </w:rPr>
                    <w:t>V</w:t>
                  </w:r>
                  <w:r>
                    <w:rPr>
                      <w:rFonts w:hint="eastAsia" w:ascii="宋体" w:hAnsi="宋体"/>
                      <w:bCs/>
                      <w:sz w:val="15"/>
                      <w:szCs w:val="15"/>
                    </w:rPr>
                    <w:t>≤</w:t>
                  </w:r>
                  <w:r>
                    <w:rPr>
                      <w:bCs/>
                      <w:sz w:val="15"/>
                      <w:szCs w:val="15"/>
                    </w:rPr>
                    <w:t>2</w:t>
                  </w:r>
                </w:p>
              </w:tc>
              <w:tc>
                <w:tcPr>
                  <w:tcW w:w="1559" w:type="dxa"/>
                  <w:vAlign w:val="center"/>
                </w:tcPr>
                <w:p>
                  <w:pPr>
                    <w:snapToGrid w:val="0"/>
                    <w:spacing w:before="62" w:after="62"/>
                    <w:jc w:val="center"/>
                    <w:rPr>
                      <w:bCs/>
                      <w:sz w:val="15"/>
                      <w:szCs w:val="15"/>
                    </w:rPr>
                  </w:pPr>
                  <w:r>
                    <w:rPr>
                      <w:bCs/>
                      <w:sz w:val="15"/>
                      <w:szCs w:val="15"/>
                    </w:rPr>
                    <w:t>2</w:t>
                  </w:r>
                  <w:r>
                    <w:rPr>
                      <w:rFonts w:hint="eastAsia" w:hAnsi="宋体"/>
                      <w:bCs/>
                      <w:sz w:val="15"/>
                      <w:szCs w:val="15"/>
                    </w:rPr>
                    <w:t>＜</w:t>
                  </w:r>
                  <w:r>
                    <w:rPr>
                      <w:rFonts w:hint="eastAsia"/>
                      <w:bCs/>
                      <w:sz w:val="15"/>
                      <w:szCs w:val="15"/>
                    </w:rPr>
                    <w:t>V</w:t>
                  </w:r>
                  <w:r>
                    <w:rPr>
                      <w:rFonts w:hint="eastAsia" w:ascii="宋体" w:hAnsi="宋体"/>
                      <w:bCs/>
                      <w:sz w:val="15"/>
                      <w:szCs w:val="15"/>
                    </w:rPr>
                    <w:t>≤</w:t>
                  </w:r>
                  <w:r>
                    <w:rPr>
                      <w:bCs/>
                      <w:sz w:val="15"/>
                      <w:szCs w:val="15"/>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Align w:val="center"/>
                </w:tcPr>
                <w:p>
                  <w:pPr>
                    <w:snapToGrid w:val="0"/>
                    <w:spacing w:before="62" w:after="62"/>
                    <w:jc w:val="center"/>
                    <w:rPr>
                      <w:bCs/>
                      <w:sz w:val="15"/>
                      <w:szCs w:val="15"/>
                    </w:rPr>
                  </w:pPr>
                  <w:r>
                    <w:rPr>
                      <w:rFonts w:hint="eastAsia" w:hAnsi="宋体"/>
                      <w:bCs/>
                      <w:sz w:val="15"/>
                      <w:szCs w:val="15"/>
                    </w:rPr>
                    <w:t>明火、散发火花地点</w:t>
                  </w:r>
                </w:p>
              </w:tc>
              <w:tc>
                <w:tcPr>
                  <w:tcW w:w="1701" w:type="dxa"/>
                  <w:vAlign w:val="center"/>
                </w:tcPr>
                <w:p>
                  <w:pPr>
                    <w:snapToGrid w:val="0"/>
                    <w:spacing w:before="62" w:after="62"/>
                    <w:jc w:val="center"/>
                    <w:rPr>
                      <w:bCs/>
                      <w:sz w:val="15"/>
                      <w:szCs w:val="15"/>
                    </w:rPr>
                  </w:pPr>
                  <w:r>
                    <w:rPr>
                      <w:bCs/>
                      <w:sz w:val="15"/>
                      <w:szCs w:val="15"/>
                    </w:rPr>
                    <w:t>25</w:t>
                  </w:r>
                </w:p>
              </w:tc>
              <w:tc>
                <w:tcPr>
                  <w:tcW w:w="1559" w:type="dxa"/>
                  <w:vAlign w:val="center"/>
                </w:tcPr>
                <w:p>
                  <w:pPr>
                    <w:snapToGrid w:val="0"/>
                    <w:spacing w:before="62" w:after="62"/>
                    <w:jc w:val="center"/>
                    <w:rPr>
                      <w:bCs/>
                      <w:sz w:val="15"/>
                      <w:szCs w:val="15"/>
                    </w:rPr>
                  </w:pPr>
                  <w:r>
                    <w:rPr>
                      <w:bCs/>
                      <w:sz w:val="15"/>
                      <w:szCs w:val="15"/>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3119" w:type="dxa"/>
                  <w:gridSpan w:val="2"/>
                  <w:vAlign w:val="center"/>
                </w:tcPr>
                <w:p>
                  <w:pPr>
                    <w:snapToGrid w:val="0"/>
                    <w:spacing w:before="62" w:after="62"/>
                    <w:jc w:val="center"/>
                    <w:rPr>
                      <w:bCs/>
                      <w:sz w:val="15"/>
                      <w:szCs w:val="15"/>
                    </w:rPr>
                  </w:pPr>
                  <w:r>
                    <w:rPr>
                      <w:rFonts w:hint="eastAsia" w:hAnsi="宋体"/>
                      <w:bCs/>
                      <w:sz w:val="15"/>
                      <w:szCs w:val="15"/>
                    </w:rPr>
                    <w:t>重要公共建筑、一类高层民用建筑</w:t>
                  </w:r>
                </w:p>
              </w:tc>
              <w:tc>
                <w:tcPr>
                  <w:tcW w:w="1701" w:type="dxa"/>
                  <w:vAlign w:val="center"/>
                </w:tcPr>
                <w:p>
                  <w:pPr>
                    <w:snapToGrid w:val="0"/>
                    <w:spacing w:before="62" w:after="62"/>
                    <w:jc w:val="center"/>
                    <w:rPr>
                      <w:bCs/>
                      <w:sz w:val="15"/>
                      <w:szCs w:val="15"/>
                    </w:rPr>
                  </w:pPr>
                  <w:r>
                    <w:rPr>
                      <w:bCs/>
                      <w:sz w:val="15"/>
                      <w:szCs w:val="15"/>
                    </w:rPr>
                    <w:t>15</w:t>
                  </w:r>
                </w:p>
              </w:tc>
              <w:tc>
                <w:tcPr>
                  <w:tcW w:w="1559" w:type="dxa"/>
                  <w:vAlign w:val="center"/>
                </w:tcPr>
                <w:p>
                  <w:pPr>
                    <w:snapToGrid w:val="0"/>
                    <w:spacing w:before="62" w:after="62"/>
                    <w:jc w:val="center"/>
                    <w:rPr>
                      <w:bCs/>
                      <w:sz w:val="15"/>
                      <w:szCs w:val="15"/>
                    </w:rPr>
                  </w:pPr>
                  <w:r>
                    <w:rPr>
                      <w:bCs/>
                      <w:sz w:val="15"/>
                      <w:szCs w:val="15"/>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c>
                <w:tcPr>
                  <w:tcW w:w="3119" w:type="dxa"/>
                  <w:gridSpan w:val="2"/>
                  <w:vAlign w:val="center"/>
                </w:tcPr>
                <w:p>
                  <w:pPr>
                    <w:snapToGrid w:val="0"/>
                    <w:spacing w:before="62" w:after="62"/>
                    <w:jc w:val="center"/>
                    <w:rPr>
                      <w:rFonts w:hAnsi="宋体"/>
                      <w:bCs/>
                      <w:sz w:val="15"/>
                      <w:szCs w:val="15"/>
                    </w:rPr>
                  </w:pPr>
                  <w:r>
                    <w:rPr>
                      <w:rFonts w:hint="eastAsia" w:hAnsi="宋体"/>
                      <w:bCs/>
                      <w:sz w:val="15"/>
                      <w:szCs w:val="15"/>
                    </w:rPr>
                    <w:t>民用建筑</w:t>
                  </w:r>
                </w:p>
              </w:tc>
              <w:tc>
                <w:tcPr>
                  <w:tcW w:w="1701" w:type="dxa"/>
                  <w:vAlign w:val="center"/>
                </w:tcPr>
                <w:p>
                  <w:pPr>
                    <w:snapToGrid w:val="0"/>
                    <w:spacing w:before="62" w:after="62"/>
                    <w:jc w:val="center"/>
                    <w:rPr>
                      <w:bCs/>
                      <w:sz w:val="15"/>
                      <w:szCs w:val="15"/>
                    </w:rPr>
                  </w:pPr>
                  <w:r>
                    <w:rPr>
                      <w:bCs/>
                      <w:sz w:val="15"/>
                      <w:szCs w:val="15"/>
                    </w:rPr>
                    <w:t>10</w:t>
                  </w:r>
                </w:p>
              </w:tc>
              <w:tc>
                <w:tcPr>
                  <w:tcW w:w="1559" w:type="dxa"/>
                  <w:vAlign w:val="center"/>
                </w:tcPr>
                <w:p>
                  <w:pPr>
                    <w:snapToGrid w:val="0"/>
                    <w:spacing w:before="62" w:after="62"/>
                    <w:jc w:val="center"/>
                    <w:rPr>
                      <w:bCs/>
                      <w:sz w:val="15"/>
                      <w:szCs w:val="15"/>
                    </w:rPr>
                  </w:pPr>
                  <w:r>
                    <w:rPr>
                      <w:bCs/>
                      <w:sz w:val="15"/>
                      <w:szCs w:val="15"/>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rFonts w:hint="eastAsia" w:hAnsi="宋体"/>
                      <w:bCs/>
                      <w:sz w:val="15"/>
                      <w:szCs w:val="15"/>
                    </w:rPr>
                    <w:t>道路（路边）</w:t>
                  </w:r>
                </w:p>
              </w:tc>
              <w:tc>
                <w:tcPr>
                  <w:tcW w:w="1896" w:type="dxa"/>
                  <w:vAlign w:val="center"/>
                </w:tcPr>
                <w:p>
                  <w:pPr>
                    <w:snapToGrid w:val="0"/>
                    <w:spacing w:before="62" w:after="62"/>
                    <w:jc w:val="center"/>
                    <w:rPr>
                      <w:bCs/>
                      <w:sz w:val="15"/>
                      <w:szCs w:val="15"/>
                    </w:rPr>
                  </w:pPr>
                  <w:r>
                    <w:rPr>
                      <w:rFonts w:hint="eastAsia" w:hAnsi="宋体"/>
                      <w:bCs/>
                      <w:sz w:val="15"/>
                      <w:szCs w:val="15"/>
                    </w:rPr>
                    <w:t>主要</w:t>
                  </w:r>
                </w:p>
              </w:tc>
              <w:tc>
                <w:tcPr>
                  <w:tcW w:w="1701" w:type="dxa"/>
                  <w:vAlign w:val="center"/>
                </w:tcPr>
                <w:p>
                  <w:pPr>
                    <w:snapToGrid w:val="0"/>
                    <w:spacing w:before="62" w:after="62"/>
                    <w:jc w:val="center"/>
                    <w:rPr>
                      <w:bCs/>
                      <w:sz w:val="15"/>
                      <w:szCs w:val="15"/>
                    </w:rPr>
                  </w:pPr>
                  <w:r>
                    <w:rPr>
                      <w:bCs/>
                      <w:sz w:val="15"/>
                      <w:szCs w:val="15"/>
                    </w:rPr>
                    <w:t>10</w:t>
                  </w:r>
                </w:p>
              </w:tc>
              <w:tc>
                <w:tcPr>
                  <w:tcW w:w="155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bCs/>
                      <w:sz w:val="15"/>
                      <w:szCs w:val="15"/>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vAlign w:val="center"/>
                </w:tcPr>
                <w:p>
                  <w:pPr>
                    <w:rPr>
                      <w:sz w:val="15"/>
                      <w:szCs w:val="15"/>
                    </w:rPr>
                  </w:pPr>
                </w:p>
              </w:tc>
              <w:tc>
                <w:tcPr>
                  <w:tcW w:w="1896" w:type="dxa"/>
                  <w:vAlign w:val="center"/>
                </w:tcPr>
                <w:p>
                  <w:pPr>
                    <w:snapToGrid w:val="0"/>
                    <w:spacing w:before="62" w:after="62"/>
                    <w:jc w:val="center"/>
                    <w:rPr>
                      <w:bCs/>
                      <w:sz w:val="15"/>
                      <w:szCs w:val="15"/>
                    </w:rPr>
                  </w:pPr>
                  <w:r>
                    <w:rPr>
                      <w:rFonts w:hint="eastAsia" w:hAnsi="宋体"/>
                      <w:bCs/>
                      <w:sz w:val="15"/>
                      <w:szCs w:val="15"/>
                    </w:rPr>
                    <w:t>次要</w:t>
                  </w:r>
                </w:p>
              </w:tc>
              <w:tc>
                <w:tcPr>
                  <w:tcW w:w="1701" w:type="dxa"/>
                  <w:vAlign w:val="center"/>
                </w:tcPr>
                <w:p>
                  <w:pPr>
                    <w:snapToGrid w:val="0"/>
                    <w:spacing w:before="62" w:after="62"/>
                    <w:jc w:val="center"/>
                    <w:rPr>
                      <w:bCs/>
                      <w:sz w:val="15"/>
                      <w:szCs w:val="15"/>
                    </w:rPr>
                  </w:pPr>
                  <w:r>
                    <w:rPr>
                      <w:bCs/>
                      <w:sz w:val="15"/>
                      <w:szCs w:val="15"/>
                    </w:rPr>
                    <w:t>5</w:t>
                  </w:r>
                </w:p>
              </w:tc>
              <w:tc>
                <w:tcPr>
                  <w:tcW w:w="1559" w:type="dxa"/>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bCs/>
                      <w:sz w:val="15"/>
                      <w:szCs w:val="15"/>
                    </w:rPr>
                  </w:pPr>
                  <w:r>
                    <w:rPr>
                      <w:bCs/>
                      <w:sz w:val="15"/>
                      <w:szCs w:val="15"/>
                    </w:rPr>
                    <w:t>5</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750" w:firstLineChars="500"/>
              <w:rPr>
                <w:b/>
                <w:bCs/>
                <w:sz w:val="15"/>
                <w:szCs w:val="15"/>
                <w:u w:val="single"/>
              </w:rPr>
            </w:pPr>
            <w:r>
              <w:rPr>
                <w:rFonts w:hint="eastAsia" w:hAnsi="宋体"/>
                <w:bCs/>
                <w:sz w:val="15"/>
                <w:szCs w:val="15"/>
              </w:rPr>
              <w:t>注：钢瓶总容积应按配置钢瓶个数与单瓶几何容积的乘积计算。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
                <w:bCs/>
                <w:sz w:val="24"/>
              </w:rPr>
            </w:pPr>
            <w:r>
              <w:rPr>
                <w:b/>
                <w:bCs/>
                <w:szCs w:val="21"/>
              </w:rPr>
              <w:t>7.0.5</w:t>
            </w:r>
            <w:r>
              <w:rPr>
                <w:rFonts w:hint="eastAsia"/>
                <w:b/>
                <w:bCs/>
                <w:szCs w:val="21"/>
              </w:rPr>
              <w:t xml:space="preserve">  </w:t>
            </w:r>
            <w:r>
              <w:rPr>
                <w:rFonts w:hint="eastAsia"/>
                <w:b/>
                <w:bCs/>
                <w:szCs w:val="21"/>
                <w:bdr w:val="single" w:color="auto" w:sz="4" w:space="0"/>
              </w:rPr>
              <w:t>液化石油气瓶组间不得设置在地下室和半地下室内。</w:t>
            </w:r>
          </w:p>
        </w:tc>
        <w:tc>
          <w:tcPr>
            <w:tcW w:w="2495" w:type="pct"/>
            <w:vAlign w:val="center"/>
          </w:tcPr>
          <w:p>
            <w:pPr>
              <w:shd w:val="clear" w:color="auto" w:fill="FFFFFF"/>
              <w:adjustRightInd w:val="0"/>
              <w:snapToGrid w:val="0"/>
              <w:spacing w:line="340" w:lineRule="exact"/>
              <w:jc w:val="left"/>
              <w:rPr>
                <w:b/>
                <w:bCs/>
                <w:sz w:val="24"/>
                <w:u w:val="single"/>
              </w:rPr>
            </w:pPr>
            <w:r>
              <w:rPr>
                <w:b/>
                <w:bCs/>
                <w:szCs w:val="21"/>
              </w:rPr>
              <w:t>7.0.5</w:t>
            </w:r>
            <w:r>
              <w:rPr>
                <w:rFonts w:hint="eastAsia"/>
                <w:b/>
                <w:bCs/>
                <w:szCs w:val="21"/>
              </w:rPr>
              <w:t xml:space="preserve">  </w:t>
            </w:r>
            <w:r>
              <w:rPr>
                <w:rFonts w:hint="eastAsia" w:ascii="宋体" w:hAnsi="宋体"/>
                <w:bCs/>
                <w:szCs w:val="21"/>
                <w:u w:val="single"/>
              </w:rPr>
              <w:t>液化石油气瓶组间不得设置在地下室和半地下室内。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 w:val="24"/>
              </w:rPr>
            </w:pPr>
            <w:r>
              <w:rPr>
                <w:rFonts w:hint="eastAsia"/>
                <w:b/>
                <w:bCs/>
                <w:szCs w:val="21"/>
              </w:rPr>
              <w:t>7.0.8</w:t>
            </w:r>
            <w:r>
              <w:rPr>
                <w:rFonts w:hint="eastAsia" w:ascii="宋体" w:hAnsi="宋体"/>
                <w:b/>
                <w:bCs/>
                <w:szCs w:val="21"/>
              </w:rPr>
              <w:t xml:space="preserve">  </w:t>
            </w:r>
            <w:r>
              <w:rPr>
                <w:rFonts w:hint="eastAsia" w:ascii="宋体" w:hAnsi="宋体"/>
                <w:bCs/>
                <w:szCs w:val="21"/>
              </w:rPr>
              <w:t>瓶组气化站的四周</w:t>
            </w:r>
            <w:r>
              <w:rPr>
                <w:rFonts w:hint="eastAsia" w:ascii="宋体" w:hAnsi="宋体"/>
                <w:bCs/>
                <w:szCs w:val="21"/>
                <w:bdr w:val="single" w:color="auto" w:sz="4" w:space="0"/>
              </w:rPr>
              <w:t>围墙上部</w:t>
            </w:r>
            <w:r>
              <w:rPr>
                <w:rFonts w:hint="eastAsia" w:ascii="宋体" w:hAnsi="宋体"/>
                <w:bCs/>
                <w:szCs w:val="21"/>
              </w:rPr>
              <w:t>宜设置非实体围墙，围墙下部实体部分高度不应低于0.6m。围墙应采用不燃烧材料。</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 w:val="24"/>
                <w:u w:val="single"/>
              </w:rPr>
            </w:pPr>
            <w:r>
              <w:rPr>
                <w:rFonts w:hint="eastAsia"/>
                <w:b/>
                <w:bCs/>
                <w:szCs w:val="21"/>
              </w:rPr>
              <w:t>7.0.8</w:t>
            </w:r>
            <w:r>
              <w:rPr>
                <w:rFonts w:hint="eastAsia" w:ascii="宋体" w:hAnsi="宋体"/>
                <w:b/>
                <w:bCs/>
                <w:szCs w:val="21"/>
              </w:rPr>
              <w:t xml:space="preserve">  </w:t>
            </w:r>
            <w:r>
              <w:rPr>
                <w:rFonts w:hint="eastAsia" w:ascii="宋体" w:hAnsi="宋体"/>
                <w:bCs/>
                <w:szCs w:val="21"/>
              </w:rPr>
              <w:t>瓶组气化站的四周宜设置非实体围墙，围墙下部实体部分高度不应低于0.6m。围墙应采用不燃烧材料。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u w:val="single"/>
              </w:rPr>
            </w:pPr>
            <w:r>
              <w:rPr>
                <w:b/>
                <w:bCs/>
                <w:szCs w:val="21"/>
              </w:rPr>
              <w:t xml:space="preserve">7.0.10  </w:t>
            </w:r>
            <w:r>
              <w:rPr>
                <w:rFonts w:hint="eastAsia" w:hAnsi="宋体"/>
                <w:szCs w:val="21"/>
              </w:rPr>
              <w:t>瓶组间采用自然通风时，每个自然间应设</w:t>
            </w:r>
            <w:r>
              <w:rPr>
                <w:szCs w:val="21"/>
              </w:rPr>
              <w:t>2</w:t>
            </w:r>
            <w:r>
              <w:rPr>
                <w:rFonts w:hint="eastAsia" w:hAnsi="宋体"/>
                <w:szCs w:val="21"/>
              </w:rPr>
              <w:t>个连通室外的下通风式百叶窗，瓶组间通风口的总有效面积不应小于该房间地面面积的3%。通风口下沿距室内地坪宜小于</w:t>
            </w:r>
            <w:r>
              <w:rPr>
                <w:szCs w:val="21"/>
              </w:rPr>
              <w:t>0.2 m</w:t>
            </w:r>
            <w:r>
              <w:rPr>
                <w:rFonts w:hint="eastAsia" w:hAnsi="宋体"/>
                <w:szCs w:val="21"/>
              </w:rPr>
              <w:t>。当不能满足自然通风条件时，应设置独立的机械送、排风系统，并应采用防爆轴流风机，通风量应符合下列规定：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bCs/>
                <w:szCs w:val="21"/>
              </w:rPr>
              <w:t xml:space="preserve">1  </w:t>
            </w:r>
            <w:r>
              <w:rPr>
                <w:rFonts w:hint="eastAsia" w:hAnsi="宋体"/>
                <w:szCs w:val="21"/>
              </w:rPr>
              <w:t>正常工作时，通风量应按换气次数不少于</w:t>
            </w:r>
            <w:r>
              <w:rPr>
                <w:szCs w:val="21"/>
              </w:rPr>
              <w:t>6</w:t>
            </w:r>
            <w:r>
              <w:rPr>
                <w:rFonts w:hint="eastAsia" w:hAnsi="宋体"/>
                <w:szCs w:val="21"/>
              </w:rPr>
              <w:t>次</w:t>
            </w:r>
            <w:r>
              <w:rPr>
                <w:rFonts w:hAnsi="宋体"/>
                <w:szCs w:val="21"/>
              </w:rPr>
              <w:t>/</w:t>
            </w:r>
            <w:r>
              <w:rPr>
                <w:szCs w:val="21"/>
              </w:rPr>
              <w:t>h确定</w:t>
            </w:r>
            <w:r>
              <w:rPr>
                <w:rFonts w:hint="eastAsia" w:hAnsi="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bCs/>
                <w:szCs w:val="21"/>
              </w:rPr>
              <w:t xml:space="preserve">2  </w:t>
            </w:r>
            <w:r>
              <w:rPr>
                <w:rFonts w:hint="eastAsia" w:hAnsi="宋体"/>
                <w:szCs w:val="21"/>
              </w:rPr>
              <w:t>事故通风时，事故排风量应按换气次数不少于</w:t>
            </w:r>
            <w:r>
              <w:rPr>
                <w:szCs w:val="21"/>
              </w:rPr>
              <w:t>12</w:t>
            </w:r>
            <w:r>
              <w:rPr>
                <w:rFonts w:hint="eastAsia" w:hAnsi="宋体"/>
                <w:szCs w:val="21"/>
              </w:rPr>
              <w:t>次</w:t>
            </w:r>
            <w:r>
              <w:rPr>
                <w:rFonts w:hAnsi="宋体"/>
                <w:szCs w:val="21"/>
              </w:rPr>
              <w:t>/</w:t>
            </w:r>
            <w:r>
              <w:rPr>
                <w:szCs w:val="21"/>
              </w:rPr>
              <w:t>h确定</w:t>
            </w:r>
            <w:r>
              <w:rPr>
                <w:rFonts w:hint="eastAsia" w:hAnsi="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eastAsiaTheme="minorEastAsia"/>
                <w:b/>
                <w:bCs/>
                <w:sz w:val="24"/>
              </w:rPr>
            </w:pPr>
            <w:r>
              <w:rPr>
                <w:b/>
                <w:bCs/>
                <w:szCs w:val="21"/>
              </w:rPr>
              <w:t>3</w:t>
            </w:r>
            <w:r>
              <w:rPr>
                <w:rFonts w:hint="eastAsia"/>
                <w:b/>
                <w:bCs/>
                <w:szCs w:val="21"/>
              </w:rPr>
              <w:t xml:space="preserve">  </w:t>
            </w:r>
            <w:r>
              <w:rPr>
                <w:rFonts w:hint="eastAsia" w:hAnsi="宋体"/>
                <w:szCs w:val="21"/>
              </w:rPr>
              <w:t>不工作时，通风量应按换气次数不少于</w:t>
            </w:r>
            <w:r>
              <w:rPr>
                <w:szCs w:val="21"/>
              </w:rPr>
              <w:t>3</w:t>
            </w:r>
            <w:r>
              <w:rPr>
                <w:rFonts w:hint="eastAsia" w:hAnsi="宋体"/>
                <w:szCs w:val="21"/>
              </w:rPr>
              <w:t>次</w:t>
            </w:r>
            <w:r>
              <w:rPr>
                <w:rFonts w:hAnsi="宋体"/>
                <w:szCs w:val="21"/>
              </w:rPr>
              <w:t>/</w:t>
            </w:r>
            <w:r>
              <w:rPr>
                <w:szCs w:val="21"/>
              </w:rPr>
              <w:t>h确定</w:t>
            </w:r>
            <w:r>
              <w:rPr>
                <w:rFonts w:hint="eastAsia" w:hAnsi="宋体"/>
                <w:szCs w:val="21"/>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u w:val="single"/>
              </w:rPr>
            </w:pPr>
            <w:r>
              <w:rPr>
                <w:b/>
                <w:bCs/>
                <w:szCs w:val="21"/>
              </w:rPr>
              <w:t xml:space="preserve">7.0.10  </w:t>
            </w:r>
            <w:r>
              <w:rPr>
                <w:rFonts w:hint="eastAsia" w:hAnsi="宋体"/>
                <w:szCs w:val="21"/>
              </w:rPr>
              <w:t>瓶组间采用自然通风时，每个自然间应设</w:t>
            </w:r>
            <w:r>
              <w:rPr>
                <w:szCs w:val="21"/>
              </w:rPr>
              <w:t>2</w:t>
            </w:r>
            <w:r>
              <w:rPr>
                <w:rFonts w:hint="eastAsia" w:hAnsi="宋体"/>
                <w:szCs w:val="21"/>
              </w:rPr>
              <w:t>个</w:t>
            </w:r>
            <w:r>
              <w:rPr>
                <w:rFonts w:hint="eastAsia" w:hAnsi="宋体"/>
                <w:szCs w:val="21"/>
                <w:u w:val="single"/>
              </w:rPr>
              <w:t>或</w:t>
            </w:r>
            <w:r>
              <w:rPr>
                <w:szCs w:val="21"/>
                <w:u w:val="single"/>
              </w:rPr>
              <w:t>2</w:t>
            </w:r>
            <w:r>
              <w:rPr>
                <w:rFonts w:hint="eastAsia" w:hAnsi="宋体"/>
                <w:szCs w:val="21"/>
                <w:u w:val="single"/>
              </w:rPr>
              <w:t>个以上</w:t>
            </w:r>
            <w:r>
              <w:rPr>
                <w:rFonts w:hint="eastAsia" w:hAnsi="宋体"/>
                <w:szCs w:val="21"/>
              </w:rPr>
              <w:t>连通室外的下通风式百叶窗，瓶组间通风口的总有效面积不应小于该房间地面面积的3%。通风口下沿距室内地坪宜小于</w:t>
            </w:r>
            <w:r>
              <w:rPr>
                <w:szCs w:val="21"/>
              </w:rPr>
              <w:t>0.2 m</w:t>
            </w:r>
            <w:r>
              <w:rPr>
                <w:rFonts w:hint="eastAsia" w:hAnsi="宋体"/>
                <w:szCs w:val="21"/>
              </w:rPr>
              <w:t>。当不能满足自然通风条件时，应设置独立的机械送、排风系统，并应采用防爆轴流风机，通风量应符合下列规定：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bCs/>
                <w:szCs w:val="21"/>
              </w:rPr>
              <w:t xml:space="preserve">1  </w:t>
            </w:r>
            <w:r>
              <w:rPr>
                <w:rFonts w:hint="eastAsia" w:hAnsi="宋体"/>
                <w:szCs w:val="21"/>
              </w:rPr>
              <w:t>正常工作时，通风量应按换气次数不少于</w:t>
            </w:r>
            <w:r>
              <w:rPr>
                <w:szCs w:val="21"/>
              </w:rPr>
              <w:t>6</w:t>
            </w:r>
            <w:r>
              <w:rPr>
                <w:rFonts w:hint="eastAsia" w:hAnsi="宋体"/>
                <w:szCs w:val="21"/>
              </w:rPr>
              <w:t>次</w:t>
            </w:r>
            <w:r>
              <w:rPr>
                <w:rFonts w:hAnsi="宋体"/>
                <w:szCs w:val="21"/>
              </w:rPr>
              <w:t>/</w:t>
            </w:r>
            <w:r>
              <w:rPr>
                <w:szCs w:val="21"/>
              </w:rPr>
              <w:t>h确定</w:t>
            </w:r>
            <w:r>
              <w:rPr>
                <w:rFonts w:hint="eastAsia" w:hAnsi="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bCs/>
                <w:szCs w:val="21"/>
              </w:rPr>
              <w:t xml:space="preserve">2  </w:t>
            </w:r>
            <w:r>
              <w:rPr>
                <w:rFonts w:hint="eastAsia" w:hAnsi="宋体"/>
                <w:szCs w:val="21"/>
              </w:rPr>
              <w:t>事故通风时，事故排风量应按换气次数不少于</w:t>
            </w:r>
            <w:r>
              <w:rPr>
                <w:szCs w:val="21"/>
              </w:rPr>
              <w:t>12</w:t>
            </w:r>
            <w:r>
              <w:rPr>
                <w:rFonts w:hint="eastAsia" w:hAnsi="宋体"/>
                <w:szCs w:val="21"/>
              </w:rPr>
              <w:t>次</w:t>
            </w:r>
            <w:r>
              <w:rPr>
                <w:rFonts w:hAnsi="宋体"/>
                <w:szCs w:val="21"/>
              </w:rPr>
              <w:t>/</w:t>
            </w:r>
            <w:r>
              <w:rPr>
                <w:szCs w:val="21"/>
              </w:rPr>
              <w:t>h确定</w:t>
            </w:r>
            <w:r>
              <w:rPr>
                <w:rFonts w:hint="eastAsia" w:hAnsi="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eastAsiaTheme="minorEastAsia"/>
                <w:b/>
                <w:bCs/>
                <w:sz w:val="24"/>
              </w:rPr>
            </w:pPr>
            <w:r>
              <w:rPr>
                <w:b/>
                <w:bCs/>
                <w:szCs w:val="21"/>
              </w:rPr>
              <w:t>3</w:t>
            </w:r>
            <w:r>
              <w:rPr>
                <w:rFonts w:hint="eastAsia"/>
                <w:b/>
                <w:bCs/>
                <w:szCs w:val="21"/>
              </w:rPr>
              <w:t xml:space="preserve">  </w:t>
            </w:r>
            <w:r>
              <w:rPr>
                <w:rFonts w:hint="eastAsia" w:hAnsi="宋体"/>
                <w:szCs w:val="21"/>
              </w:rPr>
              <w:t>不工作时，通风量应按换气次数不少于</w:t>
            </w:r>
            <w:r>
              <w:rPr>
                <w:szCs w:val="21"/>
              </w:rPr>
              <w:t>3</w:t>
            </w:r>
            <w:r>
              <w:rPr>
                <w:rFonts w:hint="eastAsia" w:hAnsi="宋体"/>
                <w:szCs w:val="21"/>
              </w:rPr>
              <w:t>次</w:t>
            </w:r>
            <w:r>
              <w:rPr>
                <w:rFonts w:hAnsi="宋体"/>
                <w:szCs w:val="21"/>
              </w:rPr>
              <w:t>/</w:t>
            </w:r>
            <w:r>
              <w:rPr>
                <w:szCs w:val="21"/>
              </w:rPr>
              <w:t>h确定</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Cs/>
                <w:sz w:val="24"/>
              </w:rPr>
            </w:pPr>
            <w:r>
              <w:rPr>
                <w:rFonts w:hint="eastAsia" w:eastAsiaTheme="minorEastAsia"/>
                <w:b/>
                <w:bCs/>
                <w:sz w:val="24"/>
              </w:rPr>
              <w:t>8</w:t>
            </w:r>
            <w:r>
              <w:rPr>
                <w:rFonts w:eastAsiaTheme="minorEastAsia"/>
                <w:b/>
                <w:bCs/>
                <w:sz w:val="24"/>
              </w:rPr>
              <w:t xml:space="preserve"> </w:t>
            </w:r>
            <w:r>
              <w:rPr>
                <w:rFonts w:hint="eastAsia" w:eastAsiaTheme="minorEastAsia"/>
                <w:b/>
                <w:bCs/>
                <w:sz w:val="24"/>
              </w:rPr>
              <w:t>液化石油气瓶装供应站</w:t>
            </w:r>
          </w:p>
        </w:tc>
        <w:tc>
          <w:tcPr>
            <w:tcW w:w="2495" w:type="pct"/>
            <w:vAlign w:val="center"/>
          </w:tcPr>
          <w:p>
            <w:pPr>
              <w:snapToGrid w:val="0"/>
              <w:spacing w:line="340" w:lineRule="exact"/>
              <w:jc w:val="center"/>
              <w:rPr>
                <w:rFonts w:eastAsiaTheme="minorEastAsia"/>
                <w:sz w:val="24"/>
              </w:rPr>
            </w:pPr>
            <w:r>
              <w:rPr>
                <w:rFonts w:hint="eastAsia" w:eastAsiaTheme="minorEastAsia"/>
                <w:b/>
                <w:bCs/>
                <w:sz w:val="24"/>
              </w:rPr>
              <w:t>8</w:t>
            </w:r>
            <w:r>
              <w:rPr>
                <w:rFonts w:eastAsiaTheme="minorEastAsia"/>
                <w:b/>
                <w:bCs/>
                <w:sz w:val="24"/>
              </w:rPr>
              <w:t xml:space="preserve"> </w:t>
            </w:r>
            <w:r>
              <w:rPr>
                <w:rFonts w:hint="eastAsia" w:eastAsiaTheme="minorEastAsia"/>
                <w:b/>
                <w:bCs/>
                <w:sz w:val="24"/>
              </w:rPr>
              <w:t>液化石油气瓶装供应站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Cs/>
                <w:szCs w:val="21"/>
              </w:rPr>
            </w:pPr>
            <w:r>
              <w:rPr>
                <w:b/>
                <w:bCs/>
                <w:szCs w:val="21"/>
              </w:rPr>
              <w:t>8.0.1</w:t>
            </w:r>
            <w:r>
              <w:rPr>
                <w:rFonts w:hint="eastAsia"/>
                <w:b/>
                <w:bCs/>
                <w:szCs w:val="21"/>
              </w:rPr>
              <w:t xml:space="preserve">  </w:t>
            </w:r>
            <w:r>
              <w:rPr>
                <w:rFonts w:hint="eastAsia"/>
                <w:bCs/>
                <w:szCs w:val="21"/>
              </w:rPr>
              <w:t>液化石油气瓶装供应站应按钢瓶总容积分为三类，并应符合表8.0.1的规定。</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8.0.1    </w:t>
            </w:r>
            <w:r>
              <w:rPr>
                <w:rFonts w:hint="eastAsia" w:hAnsi="宋体"/>
                <w:b/>
                <w:bCs/>
                <w:sz w:val="18"/>
                <w:szCs w:val="18"/>
              </w:rPr>
              <w:t>液化石油气瓶装供应站分类</w:t>
            </w:r>
          </w:p>
          <w:tbl>
            <w:tblPr>
              <w:tblStyle w:val="33"/>
              <w:tblW w:w="7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652" w:type="dxa"/>
                  <w:tcBorders>
                    <w:top w:val="single" w:color="auto" w:sz="12" w:space="0"/>
                    <w:left w:val="single" w:color="auto" w:sz="12" w:space="0"/>
                    <w:bottom w:val="single" w:color="auto" w:sz="4"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名  称</w:t>
                  </w:r>
                </w:p>
              </w:tc>
              <w:tc>
                <w:tcPr>
                  <w:tcW w:w="3686" w:type="dxa"/>
                  <w:tcBorders>
                    <w:top w:val="single" w:color="auto" w:sz="12"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钢瓶总容积（V，</w:t>
                  </w:r>
                  <w:r>
                    <w:rPr>
                      <w:rFonts w:asciiTheme="majorEastAsia" w:hAnsiTheme="majorEastAsia" w:eastAsiaTheme="majorEastAsia"/>
                      <w:sz w:val="15"/>
                      <w:szCs w:val="15"/>
                    </w:rPr>
                    <w:t>m</w:t>
                  </w:r>
                  <w:r>
                    <w:rPr>
                      <w:rFonts w:asciiTheme="majorEastAsia" w:hAnsiTheme="majorEastAsia" w:eastAsiaTheme="majorEastAsia"/>
                      <w:sz w:val="15"/>
                      <w:szCs w:val="15"/>
                      <w:vertAlign w:val="superscript"/>
                    </w:rPr>
                    <w:t>3</w:t>
                  </w:r>
                  <w:r>
                    <w:rPr>
                      <w:rFonts w:hint="eastAsia" w:asciiTheme="majorEastAsia" w:hAnsiTheme="majorEastAsia" w:eastAsiaTheme="major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4" w:space="0"/>
                    <w:right w:val="single" w:color="auto" w:sz="4" w:space="0"/>
                  </w:tcBorders>
                </w:tcPr>
                <w:p>
                  <w:pPr>
                    <w:tabs>
                      <w:tab w:val="center" w:pos="4153"/>
                      <w:tab w:val="right" w:pos="8306"/>
                    </w:tabs>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Ⅰ</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6&lt;V</w:t>
                  </w:r>
                  <w:r>
                    <w:rPr>
                      <w:rFonts w:hint="eastAsia" w:asciiTheme="majorEastAsia" w:hAnsiTheme="majorEastAsia" w:eastAsiaTheme="majorEastAsia"/>
                      <w:sz w:val="15"/>
                      <w:szCs w:val="15"/>
                    </w:rPr>
                    <w:t>≤</w:t>
                  </w:r>
                  <w:r>
                    <w:rPr>
                      <w:rFonts w:asciiTheme="majorEastAsia" w:hAnsiTheme="majorEastAsia" w:eastAsiaTheme="majorEastAsia"/>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4"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Ⅱ</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1&lt;V</w:t>
                  </w:r>
                  <w:r>
                    <w:rPr>
                      <w:rFonts w:hint="eastAsia" w:asciiTheme="majorEastAsia" w:hAnsiTheme="majorEastAsia" w:eastAsiaTheme="majorEastAsia"/>
                      <w:sz w:val="15"/>
                      <w:szCs w:val="15"/>
                    </w:rPr>
                    <w:t>≤</w:t>
                  </w:r>
                  <w:r>
                    <w:rPr>
                      <w:rFonts w:asciiTheme="majorEastAsia" w:hAnsiTheme="majorEastAsia" w:eastAsiaTheme="majorEastAsia"/>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12"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Ⅲ</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12"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V</w:t>
                  </w:r>
                  <w:r>
                    <w:rPr>
                      <w:rFonts w:hint="eastAsia" w:asciiTheme="majorEastAsia" w:hAnsiTheme="majorEastAsia" w:eastAsiaTheme="majorEastAsia"/>
                      <w:sz w:val="15"/>
                      <w:szCs w:val="15"/>
                    </w:rPr>
                    <w:t>≤</w:t>
                  </w:r>
                  <w:r>
                    <w:rPr>
                      <w:rFonts w:asciiTheme="majorEastAsia" w:hAnsiTheme="majorEastAsia" w:eastAsiaTheme="majorEastAsia"/>
                      <w:sz w:val="15"/>
                      <w:szCs w:val="15"/>
                    </w:rPr>
                    <w:t>1</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firstLine="75" w:firstLineChars="50"/>
              <w:rPr>
                <w:rFonts w:asciiTheme="majorEastAsia" w:hAnsiTheme="majorEastAsia" w:eastAsiaTheme="majorEastAsia"/>
                <w:sz w:val="15"/>
                <w:szCs w:val="15"/>
              </w:rPr>
            </w:pPr>
            <w:r>
              <w:rPr>
                <w:rFonts w:hint="eastAsia" w:asciiTheme="majorEastAsia" w:hAnsiTheme="majorEastAsia" w:eastAsiaTheme="majorEastAsia"/>
                <w:sz w:val="15"/>
                <w:szCs w:val="15"/>
              </w:rPr>
              <w:t>注：钢瓶总容积按</w:t>
            </w:r>
            <w:r>
              <w:rPr>
                <w:rFonts w:hint="eastAsia" w:asciiTheme="majorEastAsia" w:hAnsiTheme="majorEastAsia" w:eastAsiaTheme="majorEastAsia"/>
                <w:sz w:val="15"/>
                <w:szCs w:val="15"/>
                <w:bdr w:val="single" w:color="auto" w:sz="4" w:space="0"/>
              </w:rPr>
              <w:t>钢瓶</w:t>
            </w:r>
            <w:r>
              <w:rPr>
                <w:rFonts w:hint="eastAsia" w:asciiTheme="majorEastAsia" w:hAnsiTheme="majorEastAsia" w:eastAsiaTheme="majorEastAsia"/>
                <w:sz w:val="15"/>
                <w:szCs w:val="15"/>
              </w:rPr>
              <w:t>个数和单瓶几何容积的乘积计算。</w:t>
            </w:r>
          </w:p>
        </w:tc>
        <w:tc>
          <w:tcPr>
            <w:tcW w:w="2495" w:type="pct"/>
            <w:vAlign w:val="center"/>
          </w:tcPr>
          <w:p>
            <w:pPr>
              <w:shd w:val="clear" w:color="auto" w:fill="FFFFFF"/>
              <w:adjustRightInd w:val="0"/>
              <w:snapToGrid w:val="0"/>
              <w:spacing w:line="340" w:lineRule="exact"/>
              <w:jc w:val="left"/>
              <w:rPr>
                <w:bCs/>
                <w:szCs w:val="21"/>
              </w:rPr>
            </w:pPr>
            <w:r>
              <w:rPr>
                <w:b/>
                <w:bCs/>
                <w:szCs w:val="21"/>
              </w:rPr>
              <w:t>8.0.1</w:t>
            </w:r>
            <w:r>
              <w:rPr>
                <w:rFonts w:hint="eastAsia"/>
                <w:b/>
                <w:bCs/>
                <w:szCs w:val="21"/>
              </w:rPr>
              <w:t xml:space="preserve">  </w:t>
            </w:r>
            <w:r>
              <w:rPr>
                <w:rFonts w:hint="eastAsia"/>
                <w:bCs/>
                <w:szCs w:val="21"/>
              </w:rPr>
              <w:t>液化石油气瓶装供应站应按钢瓶总容积分为三类，并应符合表8.0.1的规定。</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 xml:space="preserve">8.0.1    </w:t>
            </w:r>
            <w:r>
              <w:rPr>
                <w:rFonts w:hint="eastAsia" w:hAnsi="宋体"/>
                <w:b/>
                <w:bCs/>
                <w:sz w:val="18"/>
                <w:szCs w:val="18"/>
              </w:rPr>
              <w:t>液化石油气瓶装供应站分类</w:t>
            </w:r>
          </w:p>
          <w:tbl>
            <w:tblPr>
              <w:tblStyle w:val="33"/>
              <w:tblW w:w="7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652" w:type="dxa"/>
                  <w:tcBorders>
                    <w:top w:val="single" w:color="auto" w:sz="12" w:space="0"/>
                    <w:left w:val="single" w:color="auto" w:sz="12" w:space="0"/>
                    <w:bottom w:val="single" w:color="auto" w:sz="4"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名  称</w:t>
                  </w:r>
                </w:p>
              </w:tc>
              <w:tc>
                <w:tcPr>
                  <w:tcW w:w="3686" w:type="dxa"/>
                  <w:tcBorders>
                    <w:top w:val="single" w:color="auto" w:sz="12"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asciiTheme="majorEastAsia" w:hAnsiTheme="majorEastAsia" w:eastAsiaTheme="majorEastAsia"/>
                      <w:sz w:val="15"/>
                      <w:szCs w:val="15"/>
                    </w:rPr>
                    <w:t>钢瓶总容积（V，</w:t>
                  </w:r>
                  <w:r>
                    <w:rPr>
                      <w:rFonts w:asciiTheme="majorEastAsia" w:hAnsiTheme="majorEastAsia" w:eastAsiaTheme="majorEastAsia"/>
                      <w:sz w:val="15"/>
                      <w:szCs w:val="15"/>
                    </w:rPr>
                    <w:t>m</w:t>
                  </w:r>
                  <w:r>
                    <w:rPr>
                      <w:rFonts w:asciiTheme="majorEastAsia" w:hAnsiTheme="majorEastAsia" w:eastAsiaTheme="majorEastAsia"/>
                      <w:sz w:val="15"/>
                      <w:szCs w:val="15"/>
                      <w:vertAlign w:val="superscript"/>
                    </w:rPr>
                    <w:t>3</w:t>
                  </w:r>
                  <w:r>
                    <w:rPr>
                      <w:rFonts w:hint="eastAsia" w:asciiTheme="majorEastAsia" w:hAnsiTheme="majorEastAsia" w:eastAsiaTheme="major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4" w:space="0"/>
                    <w:right w:val="single" w:color="auto" w:sz="4" w:space="0"/>
                  </w:tcBorders>
                </w:tcPr>
                <w:p>
                  <w:pPr>
                    <w:tabs>
                      <w:tab w:val="center" w:pos="4153"/>
                      <w:tab w:val="right" w:pos="8306"/>
                    </w:tabs>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Ⅰ</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6&lt;V</w:t>
                  </w:r>
                  <w:r>
                    <w:rPr>
                      <w:rFonts w:hint="eastAsia" w:asciiTheme="majorEastAsia" w:hAnsiTheme="majorEastAsia" w:eastAsiaTheme="majorEastAsia"/>
                      <w:sz w:val="15"/>
                      <w:szCs w:val="15"/>
                    </w:rPr>
                    <w:t>≤</w:t>
                  </w:r>
                  <w:r>
                    <w:rPr>
                      <w:rFonts w:asciiTheme="majorEastAsia" w:hAnsiTheme="majorEastAsia" w:eastAsiaTheme="majorEastAsia"/>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4"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Ⅱ</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4"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1&lt;V</w:t>
                  </w:r>
                  <w:r>
                    <w:rPr>
                      <w:rFonts w:hint="eastAsia" w:asciiTheme="majorEastAsia" w:hAnsiTheme="majorEastAsia" w:eastAsiaTheme="majorEastAsia"/>
                      <w:sz w:val="15"/>
                      <w:szCs w:val="15"/>
                    </w:rPr>
                    <w:t>≤</w:t>
                  </w:r>
                  <w:r>
                    <w:rPr>
                      <w:rFonts w:asciiTheme="majorEastAsia" w:hAnsiTheme="majorEastAsia" w:eastAsiaTheme="majorEastAsia"/>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tcBorders>
                    <w:top w:val="single" w:color="auto" w:sz="4" w:space="0"/>
                    <w:left w:val="single" w:color="auto" w:sz="12" w:space="0"/>
                    <w:bottom w:val="single" w:color="auto" w:sz="12" w:space="0"/>
                    <w:right w:val="single" w:color="auto" w:sz="4" w:space="0"/>
                  </w:tcBorders>
                </w:tcPr>
                <w:p>
                  <w:pPr>
                    <w:adjustRightInd w:val="0"/>
                    <w:snapToGrid w:val="0"/>
                    <w:spacing w:beforeLines="20" w:afterLines="20"/>
                    <w:jc w:val="center"/>
                    <w:rPr>
                      <w:rFonts w:asciiTheme="majorEastAsia" w:hAnsiTheme="majorEastAsia" w:eastAsiaTheme="majorEastAsia"/>
                      <w:sz w:val="15"/>
                      <w:szCs w:val="15"/>
                    </w:rPr>
                  </w:pPr>
                  <w:r>
                    <w:rPr>
                      <w:rFonts w:hint="eastAsia" w:cs="宋体" w:asciiTheme="majorEastAsia" w:hAnsiTheme="majorEastAsia" w:eastAsiaTheme="majorEastAsia"/>
                      <w:sz w:val="15"/>
                      <w:szCs w:val="15"/>
                    </w:rPr>
                    <w:t>Ⅲ</w:t>
                  </w:r>
                  <w:r>
                    <w:rPr>
                      <w:rFonts w:hint="eastAsia" w:asciiTheme="majorEastAsia" w:hAnsiTheme="majorEastAsia" w:eastAsiaTheme="majorEastAsia"/>
                      <w:sz w:val="15"/>
                      <w:szCs w:val="15"/>
                    </w:rPr>
                    <w:t>类站</w:t>
                  </w:r>
                </w:p>
              </w:tc>
              <w:tc>
                <w:tcPr>
                  <w:tcW w:w="3686" w:type="dxa"/>
                  <w:tcBorders>
                    <w:top w:val="single" w:color="auto" w:sz="4" w:space="0"/>
                    <w:left w:val="single" w:color="auto" w:sz="4" w:space="0"/>
                    <w:bottom w:val="single" w:color="auto" w:sz="12" w:space="0"/>
                    <w:right w:val="single" w:color="auto" w:sz="12" w:space="0"/>
                  </w:tcBorders>
                </w:tcPr>
                <w:p>
                  <w:pPr>
                    <w:adjustRightInd w:val="0"/>
                    <w:snapToGrid w:val="0"/>
                    <w:spacing w:beforeLines="20" w:afterLines="20"/>
                    <w:jc w:val="center"/>
                    <w:rPr>
                      <w:rFonts w:asciiTheme="majorEastAsia" w:hAnsiTheme="majorEastAsia" w:eastAsiaTheme="majorEastAsia"/>
                      <w:sz w:val="15"/>
                      <w:szCs w:val="15"/>
                    </w:rPr>
                  </w:pPr>
                  <w:r>
                    <w:rPr>
                      <w:rFonts w:asciiTheme="majorEastAsia" w:hAnsiTheme="majorEastAsia" w:eastAsiaTheme="majorEastAsia"/>
                      <w:sz w:val="15"/>
                      <w:szCs w:val="15"/>
                    </w:rPr>
                    <w:t>V</w:t>
                  </w:r>
                  <w:r>
                    <w:rPr>
                      <w:rFonts w:hint="eastAsia" w:asciiTheme="majorEastAsia" w:hAnsiTheme="majorEastAsia" w:eastAsiaTheme="majorEastAsia"/>
                      <w:sz w:val="15"/>
                      <w:szCs w:val="15"/>
                    </w:rPr>
                    <w:t>≤</w:t>
                  </w:r>
                  <w:r>
                    <w:rPr>
                      <w:rFonts w:asciiTheme="majorEastAsia" w:hAnsiTheme="majorEastAsia" w:eastAsiaTheme="majorEastAsia"/>
                      <w:sz w:val="15"/>
                      <w:szCs w:val="15"/>
                    </w:rPr>
                    <w:t>1</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rPr>
                <w:rFonts w:asciiTheme="majorEastAsia" w:hAnsiTheme="majorEastAsia" w:eastAsiaTheme="majorEastAsia"/>
                <w:sz w:val="15"/>
                <w:szCs w:val="15"/>
              </w:rPr>
            </w:pPr>
            <w:r>
              <w:rPr>
                <w:rFonts w:hint="eastAsia" w:asciiTheme="majorEastAsia" w:hAnsiTheme="majorEastAsia" w:eastAsiaTheme="majorEastAsia"/>
                <w:sz w:val="15"/>
                <w:szCs w:val="15"/>
              </w:rPr>
              <w:t>注：钢瓶总容积按</w:t>
            </w:r>
            <w:r>
              <w:rPr>
                <w:rFonts w:hint="eastAsia" w:asciiTheme="majorEastAsia" w:hAnsiTheme="majorEastAsia" w:eastAsiaTheme="majorEastAsia"/>
                <w:sz w:val="15"/>
                <w:szCs w:val="15"/>
                <w:u w:val="single"/>
              </w:rPr>
              <w:t>实瓶</w:t>
            </w:r>
            <w:r>
              <w:rPr>
                <w:rFonts w:hint="eastAsia" w:asciiTheme="majorEastAsia" w:hAnsiTheme="majorEastAsia" w:eastAsiaTheme="majorEastAsia"/>
                <w:sz w:val="15"/>
                <w:szCs w:val="15"/>
              </w:rPr>
              <w:t>个数和单瓶几何容积的乘积计算。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Cs/>
                <w:szCs w:val="21"/>
              </w:rPr>
            </w:pPr>
            <w:r>
              <w:rPr>
                <w:b/>
                <w:bCs/>
                <w:szCs w:val="21"/>
              </w:rPr>
              <w:t>8.0.4</w:t>
            </w:r>
            <w:r>
              <w:rPr>
                <w:rFonts w:hint="eastAsia"/>
                <w:b/>
                <w:bCs/>
                <w:szCs w:val="21"/>
              </w:rPr>
              <w:t xml:space="preserve">  </w:t>
            </w:r>
            <w:r>
              <w:rPr>
                <w:rFonts w:hint="eastAsia"/>
                <w:bCs/>
                <w:szCs w:val="21"/>
              </w:rPr>
              <w:t>Ⅰ、Ⅱ类液化石油气瓶装供应站的瓶库与站外建筑及道路的防火间距应符合下列规定：</w:t>
            </w:r>
          </w:p>
          <w:p>
            <w:pPr>
              <w:shd w:val="clear" w:color="auto" w:fill="FFFFFF"/>
              <w:adjustRightInd w:val="0"/>
              <w:snapToGrid w:val="0"/>
              <w:spacing w:line="340" w:lineRule="exact"/>
              <w:ind w:firstLine="420" w:firstLineChars="200"/>
              <w:jc w:val="left"/>
              <w:rPr>
                <w:bCs/>
                <w:szCs w:val="21"/>
              </w:rPr>
            </w:pPr>
            <w:r>
              <w:rPr>
                <w:rFonts w:hint="eastAsia"/>
                <w:b/>
                <w:bCs/>
                <w:szCs w:val="21"/>
              </w:rPr>
              <w:t xml:space="preserve">1 </w:t>
            </w:r>
            <w:r>
              <w:rPr>
                <w:rFonts w:hint="eastAsia"/>
                <w:bCs/>
                <w:szCs w:val="21"/>
              </w:rPr>
              <w:t xml:space="preserve"> Ⅰ、Ⅱ类站的瓶库与站外建筑及道路的防火间距不应小于表</w:t>
            </w:r>
            <w:r>
              <w:rPr>
                <w:bCs/>
                <w:szCs w:val="21"/>
              </w:rPr>
              <w:t>8.0.4</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rFonts w:hint="eastAsia"/>
                <w:b/>
                <w:bCs/>
                <w:szCs w:val="21"/>
              </w:rPr>
              <w:t>2</w:t>
            </w:r>
            <w:r>
              <w:rPr>
                <w:rFonts w:hint="eastAsia"/>
                <w:bCs/>
                <w:szCs w:val="21"/>
              </w:rPr>
              <w:t xml:space="preserve">  Ⅰ类站的瓶库与高速公路、Ⅰ、Ⅱ级公路、城市快速路、铁路、架空电力线和架空通信线的距离应符合本规范表6.1.3的规定。</w:t>
            </w:r>
          </w:p>
          <w:p>
            <w:pPr>
              <w:shd w:val="clear" w:color="auto" w:fill="FFFFFF"/>
              <w:adjustRightInd w:val="0"/>
              <w:snapToGrid w:val="0"/>
              <w:spacing w:line="340" w:lineRule="exact"/>
              <w:ind w:firstLine="411" w:firstLineChars="196"/>
              <w:jc w:val="left"/>
              <w:rPr>
                <w:bCs/>
                <w:szCs w:val="21"/>
              </w:rPr>
            </w:pPr>
            <w:r>
              <w:rPr>
                <w:rFonts w:hint="eastAsia"/>
                <w:b/>
                <w:bCs/>
                <w:szCs w:val="21"/>
              </w:rPr>
              <w:t>3</w:t>
            </w:r>
            <w:r>
              <w:rPr>
                <w:rFonts w:hint="eastAsia"/>
                <w:bCs/>
                <w:szCs w:val="21"/>
              </w:rPr>
              <w:t xml:space="preserve">  Ⅰ类站的瓶库与修理间或办公用房的防火间距不应小于10m，</w:t>
            </w:r>
            <w:r>
              <w:rPr>
                <w:rFonts w:hint="eastAsia"/>
                <w:bCs/>
                <w:szCs w:val="21"/>
                <w:bdr w:val="single" w:color="auto" w:sz="4" w:space="0"/>
              </w:rPr>
              <w:t>当</w:t>
            </w:r>
            <w:r>
              <w:rPr>
                <w:rFonts w:hint="eastAsia"/>
                <w:bCs/>
                <w:szCs w:val="21"/>
              </w:rPr>
              <w:t>营业室可与瓶库的空瓶区毗连设置</w:t>
            </w:r>
            <w:r>
              <w:rPr>
                <w:rFonts w:hint="eastAsia"/>
                <w:bCs/>
                <w:szCs w:val="21"/>
                <w:bdr w:val="single" w:color="auto" w:sz="4" w:space="0"/>
              </w:rPr>
              <w:t>时</w:t>
            </w:r>
            <w:r>
              <w:rPr>
                <w:rFonts w:hint="eastAsia"/>
                <w:bCs/>
                <w:szCs w:val="21"/>
              </w:rPr>
              <w:t>，隔墙应采用无门窗洞口的防火墙</w:t>
            </w:r>
            <w:r>
              <w:rPr>
                <w:rFonts w:hint="eastAsia"/>
                <w:bCs/>
                <w:szCs w:val="21"/>
                <w:bdr w:val="single" w:color="auto" w:sz="4" w:space="0"/>
              </w:rPr>
              <w:t>，并应符合本规范附录A的规定</w:t>
            </w:r>
            <w:r>
              <w:rPr>
                <w:rFonts w:hint="eastAsia"/>
                <w:bCs/>
                <w:szCs w:val="21"/>
              </w:rPr>
              <w:t>。</w:t>
            </w:r>
          </w:p>
          <w:p>
            <w:pPr>
              <w:shd w:val="clear" w:color="auto" w:fill="FFFFFF"/>
              <w:adjustRightInd w:val="0"/>
              <w:snapToGrid w:val="0"/>
              <w:spacing w:line="340" w:lineRule="exact"/>
              <w:ind w:firstLine="420" w:firstLineChars="200"/>
              <w:jc w:val="left"/>
              <w:rPr>
                <w:bCs/>
                <w:szCs w:val="21"/>
              </w:rPr>
            </w:pPr>
            <w:r>
              <w:rPr>
                <w:rFonts w:hint="eastAsia"/>
                <w:b/>
                <w:bCs/>
                <w:szCs w:val="21"/>
              </w:rPr>
              <w:t xml:space="preserve">4 </w:t>
            </w:r>
            <w:r>
              <w:rPr>
                <w:rFonts w:hint="eastAsia"/>
                <w:bCs/>
                <w:szCs w:val="21"/>
              </w:rPr>
              <w:t xml:space="preserve"> 当Ⅱ类站由瓶库和营业室组成时，两者可合建成一幢建筑，隔墙应采用无门窗洞口的防火墙</w:t>
            </w:r>
            <w:r>
              <w:rPr>
                <w:rFonts w:hint="eastAsia"/>
                <w:bCs/>
                <w:szCs w:val="21"/>
                <w:bdr w:val="single" w:color="auto" w:sz="4" w:space="0"/>
              </w:rPr>
              <w:t>，并应符合本规范附录A的规定</w:t>
            </w:r>
            <w:r>
              <w:rPr>
                <w:rFonts w:hint="eastAsia"/>
                <w:bCs/>
                <w:szCs w:val="21"/>
              </w:rPr>
              <w:t>。</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8.0.4</w:t>
            </w:r>
            <w:r>
              <w:rPr>
                <w:rFonts w:hint="eastAsia" w:hAnsi="宋体"/>
                <w:b/>
                <w:bCs/>
                <w:sz w:val="18"/>
                <w:szCs w:val="18"/>
              </w:rPr>
              <w:t xml:space="preserve">  Ⅰ、Ⅱ类液化石油气瓶装供应站的瓶库与站外建筑及道路的防火间距（</w:t>
            </w:r>
            <w:r>
              <w:rPr>
                <w:rFonts w:hAnsi="宋体"/>
                <w:b/>
                <w:bCs/>
                <w:sz w:val="18"/>
                <w:szCs w:val="18"/>
              </w:rPr>
              <w:t>m</w:t>
            </w:r>
            <w:r>
              <w:rPr>
                <w:rFonts w:hint="eastAsia" w:hAnsi="宋体"/>
                <w:b/>
                <w:bCs/>
                <w:sz w:val="18"/>
                <w:szCs w:val="18"/>
              </w:rPr>
              <w:t>）</w:t>
            </w:r>
          </w:p>
          <w:tbl>
            <w:tblPr>
              <w:tblStyle w:val="33"/>
              <w:tblW w:w="7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275"/>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vMerge w:val="restart"/>
                  <w:tcBorders>
                    <w:top w:val="single" w:color="auto" w:sz="12" w:space="0"/>
                    <w:left w:val="single" w:color="auto" w:sz="12"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项目</w:t>
                  </w:r>
                </w:p>
              </w:tc>
              <w:tc>
                <w:tcPr>
                  <w:tcW w:w="5386" w:type="dxa"/>
                  <w:gridSpan w:val="4"/>
                  <w:tcBorders>
                    <w:top w:val="single" w:color="auto" w:sz="12" w:space="0"/>
                    <w:left w:val="single" w:color="auto" w:sz="4" w:space="0"/>
                    <w:bottom w:val="single" w:color="auto" w:sz="4" w:space="0"/>
                    <w:right w:val="single" w:color="auto" w:sz="12" w:space="0"/>
                  </w:tcBorders>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瓶装供应站分类（</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
                      <w:bCs/>
                      <w:sz w:val="15"/>
                      <w:szCs w:val="15"/>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hint="eastAsia" w:cs="宋体" w:asciiTheme="majorEastAsia" w:hAnsiTheme="majorEastAsia" w:eastAsiaTheme="majorEastAsia"/>
                      <w:bCs/>
                      <w:spacing w:val="-20"/>
                      <w:sz w:val="15"/>
                      <w:szCs w:val="15"/>
                    </w:rPr>
                    <w:t>Ⅰ</w:t>
                  </w:r>
                  <w:r>
                    <w:rPr>
                      <w:rFonts w:hint="eastAsia" w:asciiTheme="majorEastAsia" w:hAnsiTheme="majorEastAsia" w:eastAsiaTheme="majorEastAsia"/>
                      <w:bCs/>
                      <w:spacing w:val="-20"/>
                      <w:sz w:val="15"/>
                      <w:szCs w:val="15"/>
                    </w:rPr>
                    <w:t>类站</w:t>
                  </w:r>
                </w:p>
              </w:tc>
              <w:tc>
                <w:tcPr>
                  <w:tcW w:w="2835" w:type="dxa"/>
                  <w:gridSpan w:val="2"/>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hint="eastAsia" w:cs="宋体" w:asciiTheme="majorEastAsia" w:hAnsiTheme="majorEastAsia" w:eastAsiaTheme="majorEastAsia"/>
                      <w:bCs/>
                      <w:spacing w:val="-20"/>
                      <w:sz w:val="15"/>
                      <w:szCs w:val="15"/>
                    </w:rPr>
                    <w:t>Ⅱ</w:t>
                  </w:r>
                  <w:r>
                    <w:rPr>
                      <w:rFonts w:hint="eastAsia" w:asciiTheme="majorEastAsia" w:hAnsiTheme="majorEastAsia" w:eastAsiaTheme="majorEastAsia"/>
                      <w:bCs/>
                      <w:spacing w:val="-20"/>
                      <w:sz w:val="15"/>
                      <w:szCs w:val="15"/>
                    </w:rPr>
                    <w:t>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
                      <w:bCs/>
                      <w:sz w:val="15"/>
                      <w:szCs w:val="15"/>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asciiTheme="majorEastAsia" w:hAnsiTheme="majorEastAsia" w:eastAsiaTheme="majorEastAsia"/>
                      <w:bCs/>
                      <w:sz w:val="15"/>
                      <w:szCs w:val="15"/>
                    </w:rPr>
                    <w:t>10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V≤20</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asciiTheme="majorEastAsia" w:hAnsiTheme="majorEastAsia" w:eastAsiaTheme="majorEastAsia"/>
                      <w:bCs/>
                      <w:sz w:val="15"/>
                      <w:szCs w:val="15"/>
                    </w:rPr>
                    <w:t>6</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asciiTheme="majorEastAsia" w:hAnsiTheme="majorEastAsia" w:eastAsiaTheme="majorEastAsia"/>
                      <w:bCs/>
                      <w:sz w:val="15"/>
                      <w:szCs w:val="15"/>
                    </w:rPr>
                    <w:t>3</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V≤6</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明火、散发火花地点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35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30</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25</w:t>
                  </w:r>
                </w:p>
              </w:tc>
              <w:tc>
                <w:tcPr>
                  <w:tcW w:w="1417"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62" w:after="62"/>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重要公共建筑、一类高层民用建筑</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15</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民用建筑</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8</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42"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道路（路边）</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主要</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before="62" w:after="62"/>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10</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10</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8</w:t>
                  </w:r>
                </w:p>
              </w:tc>
              <w:tc>
                <w:tcPr>
                  <w:tcW w:w="1417"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42"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Theme="majorEastAsia" w:hAnsiTheme="majorEastAsia" w:eastAsiaTheme="majorEastAsia"/>
                      <w:b/>
                      <w:bCs/>
                      <w:sz w:val="15"/>
                      <w:szCs w:val="15"/>
                    </w:rPr>
                  </w:pP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次要</w:t>
                  </w:r>
                </w:p>
              </w:tc>
              <w:tc>
                <w:tcPr>
                  <w:tcW w:w="1276"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275"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418"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417"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62" w:after="62"/>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r>
          </w:tbl>
          <w:p>
            <w:pPr>
              <w:shd w:val="clear" w:color="auto" w:fill="FFFFFF"/>
              <w:adjustRightInd w:val="0"/>
              <w:snapToGrid w:val="0"/>
              <w:spacing w:line="300" w:lineRule="exact"/>
              <w:jc w:val="left"/>
              <w:rPr>
                <w:rFonts w:asciiTheme="majorEastAsia" w:hAnsiTheme="majorEastAsia" w:eastAsiaTheme="majorEastAsia"/>
                <w:sz w:val="15"/>
                <w:szCs w:val="15"/>
              </w:rPr>
            </w:pPr>
            <w:r>
              <w:rPr>
                <w:rFonts w:hint="eastAsia" w:asciiTheme="majorEastAsia" w:hAnsiTheme="majorEastAsia" w:eastAsiaTheme="majorEastAsia"/>
                <w:bCs/>
                <w:sz w:val="15"/>
                <w:szCs w:val="15"/>
              </w:rPr>
              <w:t>注：  钢瓶总容积按</w:t>
            </w:r>
            <w:r>
              <w:rPr>
                <w:rFonts w:hint="eastAsia" w:asciiTheme="majorEastAsia" w:hAnsiTheme="majorEastAsia" w:eastAsiaTheme="majorEastAsia"/>
                <w:bCs/>
                <w:sz w:val="15"/>
                <w:szCs w:val="15"/>
                <w:bdr w:val="single" w:color="auto" w:sz="4" w:space="0"/>
              </w:rPr>
              <w:t>钢瓶</w:t>
            </w:r>
            <w:r>
              <w:rPr>
                <w:rFonts w:hint="eastAsia" w:asciiTheme="majorEastAsia" w:hAnsiTheme="majorEastAsia" w:eastAsiaTheme="majorEastAsia"/>
                <w:bCs/>
                <w:sz w:val="15"/>
                <w:szCs w:val="15"/>
              </w:rPr>
              <w:t>个数与单瓶几何容积的乘积计算。</w:t>
            </w:r>
          </w:p>
        </w:tc>
        <w:tc>
          <w:tcPr>
            <w:tcW w:w="2495" w:type="pct"/>
            <w:vAlign w:val="center"/>
          </w:tcPr>
          <w:p>
            <w:pPr>
              <w:shd w:val="clear" w:color="auto" w:fill="FFFFFF"/>
              <w:adjustRightInd w:val="0"/>
              <w:snapToGrid w:val="0"/>
              <w:spacing w:line="340" w:lineRule="exact"/>
              <w:jc w:val="left"/>
              <w:rPr>
                <w:bCs/>
                <w:szCs w:val="21"/>
              </w:rPr>
            </w:pPr>
            <w:r>
              <w:rPr>
                <w:b/>
                <w:bCs/>
                <w:szCs w:val="21"/>
              </w:rPr>
              <w:t>8.0.4</w:t>
            </w:r>
            <w:r>
              <w:rPr>
                <w:rFonts w:hint="eastAsia"/>
                <w:b/>
                <w:bCs/>
                <w:szCs w:val="21"/>
              </w:rPr>
              <w:t xml:space="preserve">  </w:t>
            </w:r>
            <w:r>
              <w:rPr>
                <w:rFonts w:hint="eastAsia"/>
                <w:bCs/>
                <w:szCs w:val="21"/>
              </w:rPr>
              <w:t>Ⅰ、Ⅱ类液化石油气瓶装供应站的瓶库与站外建筑及道路的防火间距应符合下列规定：</w:t>
            </w:r>
          </w:p>
          <w:p>
            <w:pPr>
              <w:shd w:val="clear" w:color="auto" w:fill="FFFFFF"/>
              <w:adjustRightInd w:val="0"/>
              <w:snapToGrid w:val="0"/>
              <w:spacing w:line="340" w:lineRule="exact"/>
              <w:ind w:firstLine="420" w:firstLineChars="200"/>
              <w:jc w:val="left"/>
              <w:rPr>
                <w:bCs/>
                <w:szCs w:val="21"/>
              </w:rPr>
            </w:pPr>
            <w:r>
              <w:rPr>
                <w:rFonts w:hint="eastAsia"/>
                <w:b/>
                <w:bCs/>
                <w:szCs w:val="21"/>
              </w:rPr>
              <w:t>1</w:t>
            </w:r>
            <w:r>
              <w:rPr>
                <w:rFonts w:hint="eastAsia"/>
                <w:bCs/>
                <w:szCs w:val="21"/>
              </w:rPr>
              <w:t xml:space="preserve">  Ⅰ、Ⅱ类站的瓶库与站外建筑及道路的防火间距不应小于表</w:t>
            </w:r>
            <w:r>
              <w:rPr>
                <w:bCs/>
                <w:szCs w:val="21"/>
              </w:rPr>
              <w:t>8.0.4</w:t>
            </w:r>
            <w:r>
              <w:rPr>
                <w:rFonts w:hint="eastAsia"/>
                <w:bCs/>
                <w:szCs w:val="21"/>
              </w:rPr>
              <w:t>的规定。</w:t>
            </w:r>
          </w:p>
          <w:p>
            <w:pPr>
              <w:shd w:val="clear" w:color="auto" w:fill="FFFFFF"/>
              <w:adjustRightInd w:val="0"/>
              <w:snapToGrid w:val="0"/>
              <w:spacing w:line="340" w:lineRule="exact"/>
              <w:ind w:firstLine="420" w:firstLineChars="200"/>
              <w:jc w:val="left"/>
              <w:rPr>
                <w:bCs/>
                <w:szCs w:val="21"/>
              </w:rPr>
            </w:pPr>
            <w:r>
              <w:rPr>
                <w:rFonts w:hint="eastAsia"/>
                <w:b/>
                <w:bCs/>
                <w:szCs w:val="21"/>
              </w:rPr>
              <w:t>2</w:t>
            </w:r>
            <w:r>
              <w:rPr>
                <w:rFonts w:hint="eastAsia"/>
                <w:bCs/>
                <w:szCs w:val="21"/>
              </w:rPr>
              <w:t xml:space="preserve">  Ⅰ类站的瓶库与高速公路、Ⅰ、Ⅱ级公路、城市快速路、铁路、架空电力线和架空通信线的距离应符合本规范表6.1.3的规定。</w:t>
            </w:r>
          </w:p>
          <w:p>
            <w:pPr>
              <w:shd w:val="clear" w:color="auto" w:fill="FFFFFF"/>
              <w:adjustRightInd w:val="0"/>
              <w:snapToGrid w:val="0"/>
              <w:spacing w:line="340" w:lineRule="exact"/>
              <w:ind w:firstLine="420" w:firstLineChars="200"/>
              <w:jc w:val="left"/>
              <w:rPr>
                <w:bCs/>
                <w:szCs w:val="21"/>
              </w:rPr>
            </w:pPr>
            <w:r>
              <w:rPr>
                <w:rFonts w:hint="eastAsia"/>
                <w:b/>
                <w:bCs/>
                <w:szCs w:val="21"/>
              </w:rPr>
              <w:t>3</w:t>
            </w:r>
            <w:r>
              <w:rPr>
                <w:rFonts w:hint="eastAsia"/>
                <w:bCs/>
                <w:szCs w:val="21"/>
              </w:rPr>
              <w:t xml:space="preserve">  Ⅰ类站的瓶库与修理间或办公用房的防火间距不应小于10m，营业室可与瓶库的空瓶区毗连设置，隔墙应采用无门窗洞口的防火墙。</w:t>
            </w:r>
          </w:p>
          <w:p>
            <w:pPr>
              <w:shd w:val="clear" w:color="auto" w:fill="FFFFFF"/>
              <w:adjustRightInd w:val="0"/>
              <w:snapToGrid w:val="0"/>
              <w:spacing w:line="340" w:lineRule="exact"/>
              <w:ind w:firstLine="420" w:firstLineChars="200"/>
              <w:jc w:val="left"/>
              <w:rPr>
                <w:bCs/>
                <w:szCs w:val="21"/>
              </w:rPr>
            </w:pPr>
            <w:r>
              <w:rPr>
                <w:rFonts w:hint="eastAsia"/>
                <w:b/>
                <w:bCs/>
                <w:szCs w:val="21"/>
              </w:rPr>
              <w:t>4</w:t>
            </w:r>
            <w:r>
              <w:rPr>
                <w:rFonts w:hint="eastAsia"/>
                <w:bCs/>
                <w:szCs w:val="21"/>
              </w:rPr>
              <w:t xml:space="preserve">  当Ⅱ类站由瓶库和营业室组成时，两者可合建成一幢建筑，隔墙应采用无门窗洞口的防火墙。</w:t>
            </w:r>
          </w:p>
          <w:p>
            <w:pPr>
              <w:shd w:val="clear" w:color="auto" w:fill="FFFFFF"/>
              <w:adjustRightInd w:val="0"/>
              <w:snapToGrid w:val="0"/>
              <w:spacing w:line="340" w:lineRule="exact"/>
              <w:jc w:val="center"/>
              <w:rPr>
                <w:rFonts w:hAnsi="宋体"/>
                <w:b/>
                <w:bCs/>
                <w:sz w:val="18"/>
                <w:szCs w:val="18"/>
              </w:rPr>
            </w:pPr>
            <w:r>
              <w:rPr>
                <w:rFonts w:hint="eastAsia" w:hAnsi="宋体"/>
                <w:b/>
                <w:bCs/>
                <w:sz w:val="18"/>
                <w:szCs w:val="18"/>
              </w:rPr>
              <w:t>表</w:t>
            </w:r>
            <w:r>
              <w:rPr>
                <w:rFonts w:hAnsi="宋体"/>
                <w:b/>
                <w:bCs/>
                <w:sz w:val="18"/>
                <w:szCs w:val="18"/>
              </w:rPr>
              <w:t>8.0.4</w:t>
            </w:r>
            <w:r>
              <w:rPr>
                <w:rFonts w:hint="eastAsia" w:hAnsi="宋体"/>
                <w:b/>
                <w:bCs/>
                <w:sz w:val="18"/>
                <w:szCs w:val="18"/>
              </w:rPr>
              <w:t xml:space="preserve">  Ⅰ、Ⅱ类液化石油气瓶装供应站的瓶库与站外建筑及道路的防火间距（</w:t>
            </w:r>
            <w:r>
              <w:rPr>
                <w:rFonts w:hAnsi="宋体"/>
                <w:b/>
                <w:bCs/>
                <w:sz w:val="18"/>
                <w:szCs w:val="18"/>
              </w:rPr>
              <w:t>m</w:t>
            </w:r>
            <w:r>
              <w:rPr>
                <w:rFonts w:hint="eastAsia" w:hAnsi="宋体"/>
                <w:b/>
                <w:bCs/>
                <w:sz w:val="18"/>
                <w:szCs w:val="18"/>
              </w:rPr>
              <w:t>）</w:t>
            </w:r>
          </w:p>
          <w:tbl>
            <w:tblPr>
              <w:tblStyle w:val="33"/>
              <w:tblW w:w="7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276"/>
              <w:gridCol w:w="1275"/>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093" w:type="dxa"/>
                  <w:gridSpan w:val="2"/>
                  <w:vMerge w:val="restart"/>
                  <w:tcBorders>
                    <w:top w:val="single" w:color="auto" w:sz="12" w:space="0"/>
                    <w:left w:val="single" w:color="auto" w:sz="12" w:space="0"/>
                    <w:bottom w:val="single" w:color="auto" w:sz="4" w:space="0"/>
                    <w:right w:val="single" w:color="auto" w:sz="4" w:space="0"/>
                  </w:tcBorders>
                  <w:vAlign w:val="center"/>
                </w:tcPr>
                <w:p>
                  <w:pPr>
                    <w:adjustRightInd w:val="0"/>
                    <w:snapToGrid w:val="0"/>
                    <w:spacing w:before="62" w:after="62"/>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项目</w:t>
                  </w:r>
                </w:p>
              </w:tc>
              <w:tc>
                <w:tcPr>
                  <w:tcW w:w="5386" w:type="dxa"/>
                  <w:gridSpan w:val="4"/>
                  <w:tcBorders>
                    <w:top w:val="single" w:color="auto" w:sz="12" w:space="0"/>
                    <w:left w:val="single" w:color="auto" w:sz="4" w:space="0"/>
                    <w:bottom w:val="single" w:color="auto" w:sz="4" w:space="0"/>
                    <w:right w:val="single" w:color="auto" w:sz="12" w:space="0"/>
                  </w:tcBorders>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瓶装供应站分类（</w:t>
                  </w:r>
                  <w:r>
                    <w:rPr>
                      <w:rFonts w:asciiTheme="majorEastAsia" w:hAnsiTheme="majorEastAsia" w:eastAsiaTheme="majorEastAsia"/>
                      <w:bCs/>
                      <w:sz w:val="15"/>
                      <w:szCs w:val="15"/>
                    </w:rPr>
                    <w:t>V</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m</w:t>
                  </w:r>
                  <w:r>
                    <w:rPr>
                      <w:rFonts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
                      <w:bCs/>
                      <w:sz w:val="15"/>
                      <w:szCs w:val="15"/>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hint="eastAsia" w:cs="宋体" w:asciiTheme="majorEastAsia" w:hAnsiTheme="majorEastAsia" w:eastAsiaTheme="majorEastAsia"/>
                      <w:bCs/>
                      <w:spacing w:val="-20"/>
                      <w:sz w:val="15"/>
                      <w:szCs w:val="15"/>
                    </w:rPr>
                    <w:t>Ⅰ</w:t>
                  </w:r>
                  <w:r>
                    <w:rPr>
                      <w:rFonts w:hint="eastAsia" w:asciiTheme="majorEastAsia" w:hAnsiTheme="majorEastAsia" w:eastAsiaTheme="majorEastAsia"/>
                      <w:bCs/>
                      <w:spacing w:val="-20"/>
                      <w:sz w:val="15"/>
                      <w:szCs w:val="15"/>
                    </w:rPr>
                    <w:t>类站</w:t>
                  </w:r>
                </w:p>
              </w:tc>
              <w:tc>
                <w:tcPr>
                  <w:tcW w:w="2835" w:type="dxa"/>
                  <w:gridSpan w:val="2"/>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hint="eastAsia" w:cs="宋体" w:asciiTheme="majorEastAsia" w:hAnsiTheme="majorEastAsia" w:eastAsiaTheme="majorEastAsia"/>
                      <w:bCs/>
                      <w:spacing w:val="-20"/>
                      <w:sz w:val="15"/>
                      <w:szCs w:val="15"/>
                    </w:rPr>
                    <w:t>Ⅱ</w:t>
                  </w:r>
                  <w:r>
                    <w:rPr>
                      <w:rFonts w:hint="eastAsia" w:asciiTheme="majorEastAsia" w:hAnsiTheme="majorEastAsia" w:eastAsiaTheme="majorEastAsia"/>
                      <w:bCs/>
                      <w:spacing w:val="-20"/>
                      <w:sz w:val="15"/>
                      <w:szCs w:val="15"/>
                    </w:rPr>
                    <w:t>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heme="majorEastAsia" w:hAnsiTheme="majorEastAsia" w:eastAsiaTheme="majorEastAsia"/>
                      <w:b/>
                      <w:bCs/>
                      <w:sz w:val="15"/>
                      <w:szCs w:val="15"/>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10</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V≤20</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6</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3</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V≤6</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asciiTheme="majorEastAsia" w:hAnsiTheme="majorEastAsia" w:eastAsiaTheme="majorEastAsia"/>
                      <w:bCs/>
                      <w:sz w:val="15"/>
                      <w:szCs w:val="15"/>
                    </w:rPr>
                    <w:t>1</w:t>
                  </w:r>
                  <w:r>
                    <w:rPr>
                      <w:rFonts w:hint="eastAsia" w:asciiTheme="majorEastAsia" w:hAnsiTheme="majorEastAsia" w:eastAsiaTheme="majorEastAsia"/>
                      <w:bCs/>
                      <w:sz w:val="15"/>
                      <w:szCs w:val="15"/>
                    </w:rPr>
                    <w:t>＜</w:t>
                  </w:r>
                  <w:r>
                    <w:rPr>
                      <w:rFonts w:asciiTheme="majorEastAsia" w:hAnsiTheme="majorEastAsia" w:eastAsiaTheme="majorEastAsia"/>
                      <w:bCs/>
                      <w:sz w:val="15"/>
                      <w:szCs w:val="15"/>
                    </w:rPr>
                    <w:t>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明火、散发火花地点</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35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30</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25</w:t>
                  </w:r>
                </w:p>
              </w:tc>
              <w:tc>
                <w:tcPr>
                  <w:tcW w:w="1417"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Lines="20" w:afterLines="20"/>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重要公共建筑、一类高层民用建筑</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20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15</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93" w:type="dxa"/>
                  <w:gridSpan w:val="2"/>
                  <w:tcBorders>
                    <w:top w:val="single" w:color="auto" w:sz="4" w:space="0"/>
                    <w:left w:val="single" w:color="auto" w:sz="12"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民用建筑</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15</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10</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8</w:t>
                  </w:r>
                </w:p>
              </w:tc>
              <w:tc>
                <w:tcPr>
                  <w:tcW w:w="1417"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42" w:type="dxa"/>
                  <w:vMerge w:val="restart"/>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道路（路边）</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20" w:afterLines="20"/>
                    <w:jc w:val="center"/>
                    <w:rPr>
                      <w:rFonts w:asciiTheme="majorEastAsia" w:hAnsiTheme="majorEastAsia" w:eastAsiaTheme="majorEastAsia"/>
                      <w:bCs/>
                      <w:sz w:val="15"/>
                      <w:szCs w:val="15"/>
                    </w:rPr>
                  </w:pPr>
                  <w:r>
                    <w:rPr>
                      <w:rFonts w:hint="eastAsia" w:asciiTheme="majorEastAsia" w:hAnsiTheme="majorEastAsia" w:eastAsiaTheme="majorEastAsia"/>
                      <w:bCs/>
                      <w:sz w:val="15"/>
                      <w:szCs w:val="15"/>
                    </w:rPr>
                    <w:t>主要</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djustRightInd w:val="0"/>
                    <w:snapToGrid w:val="0"/>
                    <w:spacing w:beforeLines="20" w:afterLines="20"/>
                    <w:jc w:val="center"/>
                    <w:rPr>
                      <w:rFonts w:asciiTheme="majorEastAsia" w:hAnsiTheme="majorEastAsia" w:eastAsiaTheme="majorEastAsia"/>
                      <w:bCs/>
                      <w:spacing w:val="-20"/>
                      <w:sz w:val="15"/>
                      <w:szCs w:val="15"/>
                    </w:rPr>
                  </w:pPr>
                  <w:r>
                    <w:rPr>
                      <w:rFonts w:asciiTheme="majorEastAsia" w:hAnsiTheme="majorEastAsia" w:eastAsiaTheme="majorEastAsia"/>
                      <w:bCs/>
                      <w:spacing w:val="-20"/>
                      <w:sz w:val="15"/>
                      <w:szCs w:val="15"/>
                    </w:rPr>
                    <w:t>10</w:t>
                  </w: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10</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8</w:t>
                  </w:r>
                </w:p>
              </w:tc>
              <w:tc>
                <w:tcPr>
                  <w:tcW w:w="1417"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42"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Theme="majorEastAsia" w:hAnsiTheme="majorEastAsia" w:eastAsiaTheme="majorEastAsia"/>
                      <w:b/>
                      <w:bCs/>
                      <w:sz w:val="15"/>
                      <w:szCs w:val="15"/>
                    </w:rPr>
                  </w:pPr>
                </w:p>
              </w:tc>
              <w:tc>
                <w:tcPr>
                  <w:tcW w:w="851"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hint="eastAsia" w:asciiTheme="majorEastAsia" w:hAnsiTheme="majorEastAsia" w:eastAsiaTheme="majorEastAsia"/>
                      <w:bCs/>
                      <w:sz w:val="15"/>
                      <w:szCs w:val="15"/>
                    </w:rPr>
                    <w:t>次要</w:t>
                  </w:r>
                </w:p>
              </w:tc>
              <w:tc>
                <w:tcPr>
                  <w:tcW w:w="1276"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275"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418"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c>
                <w:tcPr>
                  <w:tcW w:w="1417"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20" w:afterLines="20"/>
                    <w:jc w:val="center"/>
                    <w:rPr>
                      <w:rFonts w:asciiTheme="majorEastAsia" w:hAnsiTheme="majorEastAsia" w:eastAsiaTheme="majorEastAsia"/>
                      <w:b/>
                      <w:bCs/>
                      <w:sz w:val="15"/>
                      <w:szCs w:val="15"/>
                    </w:rPr>
                  </w:pPr>
                  <w:r>
                    <w:rPr>
                      <w:rFonts w:asciiTheme="majorEastAsia" w:hAnsiTheme="majorEastAsia" w:eastAsiaTheme="majorEastAsia"/>
                      <w:bCs/>
                      <w:spacing w:val="-20"/>
                      <w:sz w:val="15"/>
                      <w:szCs w:val="15"/>
                    </w:rPr>
                    <w:t>5</w:t>
                  </w:r>
                </w:p>
              </w:tc>
            </w:tr>
          </w:tbl>
          <w:p>
            <w:pPr>
              <w:shd w:val="clear" w:color="auto" w:fill="FFFFFF"/>
              <w:adjustRightInd w:val="0"/>
              <w:snapToGrid w:val="0"/>
              <w:spacing w:line="300" w:lineRule="exact"/>
              <w:jc w:val="left"/>
              <w:rPr>
                <w:rFonts w:asciiTheme="majorEastAsia" w:hAnsiTheme="majorEastAsia" w:eastAsiaTheme="majorEastAsia"/>
                <w:sz w:val="15"/>
                <w:szCs w:val="15"/>
                <w:u w:val="single"/>
              </w:rPr>
            </w:pPr>
            <w:r>
              <w:rPr>
                <w:rFonts w:hint="eastAsia" w:asciiTheme="majorEastAsia" w:hAnsiTheme="majorEastAsia" w:eastAsiaTheme="majorEastAsia"/>
                <w:bCs/>
                <w:sz w:val="15"/>
                <w:szCs w:val="15"/>
              </w:rPr>
              <w:t>注：  钢瓶总容积按</w:t>
            </w:r>
            <w:r>
              <w:rPr>
                <w:rFonts w:hint="eastAsia" w:asciiTheme="majorEastAsia" w:hAnsiTheme="majorEastAsia" w:eastAsiaTheme="majorEastAsia"/>
                <w:bCs/>
                <w:sz w:val="15"/>
                <w:szCs w:val="15"/>
                <w:u w:val="single"/>
              </w:rPr>
              <w:t>实瓶</w:t>
            </w:r>
            <w:r>
              <w:rPr>
                <w:rFonts w:hint="eastAsia" w:asciiTheme="majorEastAsia" w:hAnsiTheme="majorEastAsia" w:eastAsiaTheme="majorEastAsia"/>
                <w:bCs/>
                <w:sz w:val="15"/>
                <w:szCs w:val="15"/>
              </w:rPr>
              <w:t xml:space="preserve">个数与单瓶几何容积的乘积计算。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sz w:val="24"/>
              </w:rPr>
            </w:pPr>
            <w:r>
              <w:rPr>
                <w:b/>
                <w:bCs/>
                <w:szCs w:val="21"/>
              </w:rPr>
              <w:t>8.0.</w:t>
            </w:r>
            <w:r>
              <w:rPr>
                <w:rFonts w:hint="eastAsia"/>
                <w:b/>
                <w:bCs/>
                <w:szCs w:val="21"/>
              </w:rPr>
              <w:t xml:space="preserve">5   </w:t>
            </w:r>
            <w:r>
              <w:rPr>
                <w:rFonts w:hint="eastAsia"/>
                <w:bCs/>
                <w:szCs w:val="21"/>
              </w:rPr>
              <w:t>Ⅲ类液化石油气瓶装供应站可将瓶库设置在除住宅、重要公共建筑和高层民用建筑及裙房外的与建筑物外墙毗连的单层专用房间，隔墙应为无门窗洞口的防火墙</w:t>
            </w:r>
            <w:r>
              <w:rPr>
                <w:rFonts w:hint="eastAsia"/>
                <w:bCs/>
                <w:szCs w:val="21"/>
                <w:bdr w:val="single" w:color="auto" w:sz="4" w:space="0"/>
              </w:rPr>
              <w:t>，并应符合本规范附录A的规定</w:t>
            </w:r>
            <w:r>
              <w:rPr>
                <w:rFonts w:hint="eastAsia"/>
                <w:bCs/>
                <w:szCs w:val="21"/>
              </w:rPr>
              <w:t>。瓶库与主要道路的防火间距不应小于8m，与次要道路不应小于5m。</w:t>
            </w:r>
          </w:p>
        </w:tc>
        <w:tc>
          <w:tcPr>
            <w:tcW w:w="2495" w:type="pct"/>
            <w:vAlign w:val="center"/>
          </w:tcPr>
          <w:p>
            <w:pPr>
              <w:shd w:val="clear" w:color="auto" w:fill="FFFFFF"/>
              <w:adjustRightInd w:val="0"/>
              <w:snapToGrid w:val="0"/>
              <w:spacing w:line="340" w:lineRule="exact"/>
              <w:jc w:val="left"/>
              <w:rPr>
                <w:rFonts w:eastAsiaTheme="minorEastAsia"/>
                <w:sz w:val="24"/>
                <w:u w:val="single"/>
              </w:rPr>
            </w:pPr>
            <w:r>
              <w:rPr>
                <w:b/>
                <w:bCs/>
                <w:szCs w:val="21"/>
              </w:rPr>
              <w:t>8.0.</w:t>
            </w:r>
            <w:r>
              <w:rPr>
                <w:rFonts w:hint="eastAsia"/>
                <w:b/>
                <w:bCs/>
                <w:szCs w:val="21"/>
              </w:rPr>
              <w:t xml:space="preserve">5  </w:t>
            </w:r>
            <w:r>
              <w:rPr>
                <w:rFonts w:hint="eastAsia"/>
                <w:bCs/>
                <w:szCs w:val="21"/>
              </w:rPr>
              <w:t>Ⅲ类液化石油气瓶装供应站可将瓶库设置在除住宅、重要公共建筑和高层民用建筑及裙房外的与建筑物外墙毗连的单层专用房间，隔墙应为无门窗洞口的防火墙。瓶库与主要道路的防火间距不应小于8m，与次要道路不应小于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bCs/>
                <w:szCs w:val="21"/>
              </w:rPr>
            </w:pPr>
            <w:r>
              <w:rPr>
                <w:rFonts w:hint="eastAsia"/>
                <w:b/>
                <w:bCs/>
                <w:szCs w:val="21"/>
              </w:rPr>
              <w:t>8.0.6</w:t>
            </w:r>
            <w:r>
              <w:rPr>
                <w:rFonts w:hint="eastAsia"/>
                <w:bCs/>
                <w:szCs w:val="21"/>
              </w:rPr>
              <w:t xml:space="preserve">  瓶库的设计应符合下列规定：</w:t>
            </w:r>
            <w:r>
              <w:rPr>
                <w:rFonts w:hint="eastAsia"/>
                <w:bCs/>
                <w:szCs w:val="21"/>
              </w:rPr>
              <w:br w:type="textWrapping"/>
            </w:r>
            <w:r>
              <w:rPr>
                <w:rFonts w:hint="eastAsia"/>
                <w:bCs/>
                <w:szCs w:val="21"/>
              </w:rPr>
              <w:t xml:space="preserve">     </w:t>
            </w:r>
            <w:r>
              <w:rPr>
                <w:rFonts w:hint="eastAsia"/>
                <w:b/>
                <w:bCs/>
                <w:szCs w:val="21"/>
              </w:rPr>
              <w:t>1</w:t>
            </w:r>
            <w:r>
              <w:rPr>
                <w:rFonts w:hint="eastAsia"/>
                <w:bCs/>
                <w:szCs w:val="21"/>
              </w:rPr>
              <w:t xml:space="preserve">  耐火等级不应低于二级；</w:t>
            </w:r>
            <w:r>
              <w:rPr>
                <w:rFonts w:hint="eastAsia"/>
                <w:bCs/>
                <w:szCs w:val="21"/>
              </w:rPr>
              <w:br w:type="textWrapping"/>
            </w:r>
            <w:r>
              <w:rPr>
                <w:rFonts w:hint="eastAsia"/>
                <w:bCs/>
                <w:szCs w:val="21"/>
              </w:rPr>
              <w:t xml:space="preserve">     </w:t>
            </w:r>
            <w:r>
              <w:rPr>
                <w:rFonts w:hint="eastAsia"/>
                <w:b/>
                <w:bCs/>
                <w:szCs w:val="21"/>
              </w:rPr>
              <w:t>2</w:t>
            </w:r>
            <w:r>
              <w:rPr>
                <w:rFonts w:hint="eastAsia"/>
                <w:bCs/>
                <w:szCs w:val="21"/>
              </w:rPr>
              <w:t xml:space="preserve">  室内通风应符合本规范第7.0.10条的规定，门窗应向外开；</w:t>
            </w:r>
            <w:r>
              <w:rPr>
                <w:rFonts w:hint="eastAsia"/>
                <w:bCs/>
                <w:szCs w:val="21"/>
              </w:rPr>
              <w:br w:type="textWrapping"/>
            </w:r>
            <w:r>
              <w:rPr>
                <w:rFonts w:hint="eastAsia"/>
                <w:bCs/>
                <w:szCs w:val="21"/>
              </w:rPr>
              <w:t xml:space="preserve">     </w:t>
            </w:r>
            <w:r>
              <w:rPr>
                <w:rFonts w:hint="eastAsia"/>
                <w:b/>
                <w:bCs/>
                <w:szCs w:val="21"/>
              </w:rPr>
              <w:t>3</w:t>
            </w:r>
            <w:r>
              <w:rPr>
                <w:rFonts w:hint="eastAsia"/>
                <w:bCs/>
                <w:szCs w:val="21"/>
              </w:rPr>
              <w:t xml:space="preserve">  封闭式瓶库应采取泄压措施，并应符合现行国家标准《建筑设计防火规范》GB 50016的有关规定；</w:t>
            </w:r>
            <w:r>
              <w:rPr>
                <w:rFonts w:hint="eastAsia"/>
                <w:bCs/>
                <w:szCs w:val="21"/>
              </w:rPr>
              <w:br w:type="textWrapping"/>
            </w:r>
            <w:r>
              <w:rPr>
                <w:rFonts w:hint="eastAsia"/>
                <w:bCs/>
                <w:szCs w:val="21"/>
              </w:rPr>
              <w:t xml:space="preserve">     </w:t>
            </w:r>
            <w:r>
              <w:rPr>
                <w:rFonts w:hint="eastAsia"/>
                <w:b/>
                <w:bCs/>
                <w:szCs w:val="21"/>
              </w:rPr>
              <w:t>4</w:t>
            </w:r>
            <w:r>
              <w:rPr>
                <w:rFonts w:hint="eastAsia"/>
                <w:bCs/>
                <w:szCs w:val="21"/>
              </w:rPr>
              <w:t xml:space="preserve">  地面应采用撞击时不产生火花的面层；</w:t>
            </w:r>
            <w:r>
              <w:rPr>
                <w:rFonts w:hint="eastAsia"/>
                <w:bCs/>
                <w:szCs w:val="21"/>
              </w:rPr>
              <w:br w:type="textWrapping"/>
            </w:r>
            <w:r>
              <w:rPr>
                <w:rFonts w:hint="eastAsia"/>
                <w:bCs/>
                <w:szCs w:val="21"/>
              </w:rPr>
              <w:t xml:space="preserve">     </w:t>
            </w:r>
            <w:r>
              <w:rPr>
                <w:rFonts w:hint="eastAsia"/>
                <w:b/>
                <w:bCs/>
                <w:szCs w:val="21"/>
              </w:rPr>
              <w:t>5</w:t>
            </w:r>
            <w:r>
              <w:rPr>
                <w:rFonts w:hint="eastAsia"/>
                <w:bCs/>
                <w:szCs w:val="21"/>
              </w:rPr>
              <w:t xml:space="preserve">  </w:t>
            </w:r>
            <w:r>
              <w:rPr>
                <w:rFonts w:hint="eastAsia"/>
                <w:bCs/>
                <w:szCs w:val="21"/>
                <w:bdr w:val="single" w:color="auto" w:sz="4" w:space="0"/>
              </w:rPr>
              <w:t>室内照明灯具、开关及其他电气设备应采用防爆型</w:t>
            </w:r>
            <w:r>
              <w:rPr>
                <w:rFonts w:hint="eastAsia"/>
                <w:bCs/>
                <w:szCs w:val="21"/>
              </w:rPr>
              <w:t>；</w:t>
            </w:r>
            <w:r>
              <w:rPr>
                <w:rFonts w:hint="eastAsia"/>
                <w:bCs/>
                <w:szCs w:val="21"/>
              </w:rPr>
              <w:br w:type="textWrapping"/>
            </w:r>
            <w:r>
              <w:rPr>
                <w:rFonts w:hint="eastAsia"/>
                <w:bCs/>
                <w:szCs w:val="21"/>
              </w:rPr>
              <w:t xml:space="preserve">     </w:t>
            </w:r>
            <w:r>
              <w:rPr>
                <w:rFonts w:hint="eastAsia"/>
                <w:b/>
                <w:bCs/>
                <w:szCs w:val="21"/>
              </w:rPr>
              <w:t>6</w:t>
            </w:r>
            <w:r>
              <w:rPr>
                <w:rFonts w:hint="eastAsia"/>
                <w:bCs/>
                <w:szCs w:val="21"/>
              </w:rPr>
              <w:t xml:space="preserve">  应配置液化石油气泄漏报警装置，报警装置应集中设置在值班室，并应有泄漏报警远传系统；</w:t>
            </w:r>
            <w:r>
              <w:rPr>
                <w:rFonts w:hint="eastAsia"/>
                <w:bCs/>
                <w:szCs w:val="21"/>
              </w:rPr>
              <w:br w:type="textWrapping"/>
            </w:r>
            <w:r>
              <w:rPr>
                <w:rFonts w:hint="eastAsia"/>
                <w:bCs/>
                <w:szCs w:val="21"/>
              </w:rPr>
              <w:t xml:space="preserve">     </w:t>
            </w:r>
            <w:r>
              <w:rPr>
                <w:rFonts w:hint="eastAsia"/>
                <w:b/>
                <w:bCs/>
                <w:szCs w:val="21"/>
              </w:rPr>
              <w:t>7</w:t>
            </w:r>
            <w:r>
              <w:rPr>
                <w:rFonts w:hint="eastAsia"/>
                <w:bCs/>
                <w:szCs w:val="21"/>
              </w:rPr>
              <w:t xml:space="preserve">  室温不应高于45℃，且不应低于0℃；</w:t>
            </w:r>
            <w:r>
              <w:rPr>
                <w:rFonts w:hint="eastAsia"/>
                <w:bCs/>
                <w:szCs w:val="21"/>
              </w:rPr>
              <w:br w:type="textWrapping"/>
            </w:r>
            <w:r>
              <w:rPr>
                <w:rFonts w:hint="eastAsia"/>
                <w:bCs/>
                <w:szCs w:val="21"/>
              </w:rPr>
              <w:t xml:space="preserve">     </w:t>
            </w:r>
            <w:r>
              <w:rPr>
                <w:rFonts w:hint="eastAsia"/>
                <w:b/>
                <w:bCs/>
                <w:szCs w:val="21"/>
              </w:rPr>
              <w:t>8</w:t>
            </w:r>
            <w:r>
              <w:rPr>
                <w:rFonts w:hint="eastAsia"/>
                <w:bCs/>
                <w:szCs w:val="21"/>
              </w:rPr>
              <w:t xml:space="preserve">  灭火器的配置应符合本规范第11.3.1条的规定；</w:t>
            </w:r>
            <w:r>
              <w:rPr>
                <w:rFonts w:hint="eastAsia"/>
                <w:bCs/>
                <w:szCs w:val="21"/>
              </w:rPr>
              <w:br w:type="textWrapping"/>
            </w:r>
            <w:r>
              <w:rPr>
                <w:rFonts w:hint="eastAsia"/>
                <w:bCs/>
                <w:szCs w:val="21"/>
              </w:rPr>
              <w:t xml:space="preserve">     </w:t>
            </w:r>
            <w:r>
              <w:rPr>
                <w:rFonts w:hint="eastAsia"/>
                <w:b/>
                <w:bCs/>
                <w:szCs w:val="21"/>
              </w:rPr>
              <w:t>9</w:t>
            </w:r>
            <w:r>
              <w:rPr>
                <w:rFonts w:hint="eastAsia"/>
                <w:bCs/>
                <w:szCs w:val="21"/>
              </w:rPr>
              <w:t xml:space="preserve">  相邻房间应是非明火、散发火花地点；</w:t>
            </w:r>
            <w:r>
              <w:rPr>
                <w:rFonts w:hint="eastAsia"/>
                <w:bCs/>
                <w:szCs w:val="21"/>
              </w:rPr>
              <w:br w:type="textWrapping"/>
            </w:r>
            <w:r>
              <w:rPr>
                <w:rFonts w:hint="eastAsia"/>
                <w:bCs/>
                <w:szCs w:val="21"/>
              </w:rPr>
              <w:t xml:space="preserve">     </w:t>
            </w:r>
            <w:r>
              <w:rPr>
                <w:rFonts w:hint="eastAsia"/>
                <w:b/>
                <w:bCs/>
                <w:szCs w:val="21"/>
              </w:rPr>
              <w:t>10</w:t>
            </w:r>
            <w:r>
              <w:rPr>
                <w:rFonts w:hint="eastAsia"/>
                <w:bCs/>
                <w:szCs w:val="21"/>
              </w:rPr>
              <w:t xml:space="preserve">  瓶库内不应设置办公室、休息室等。</w:t>
            </w:r>
          </w:p>
        </w:tc>
        <w:tc>
          <w:tcPr>
            <w:tcW w:w="2495" w:type="pct"/>
            <w:vAlign w:val="center"/>
          </w:tcPr>
          <w:p>
            <w:pPr>
              <w:shd w:val="clear" w:color="auto" w:fill="FFFFFF"/>
              <w:adjustRightInd w:val="0"/>
              <w:snapToGrid w:val="0"/>
              <w:spacing w:line="340" w:lineRule="exact"/>
              <w:jc w:val="left"/>
              <w:rPr>
                <w:b/>
                <w:bCs/>
                <w:szCs w:val="21"/>
              </w:rPr>
            </w:pPr>
            <w:r>
              <w:rPr>
                <w:rFonts w:hint="eastAsia"/>
                <w:b/>
                <w:bCs/>
                <w:szCs w:val="21"/>
              </w:rPr>
              <w:t>8.0.6</w:t>
            </w:r>
            <w:r>
              <w:rPr>
                <w:rFonts w:hint="eastAsia"/>
                <w:bCs/>
                <w:szCs w:val="21"/>
              </w:rPr>
              <w:t xml:space="preserve">  瓶库的设计应符合下列规定：</w:t>
            </w:r>
            <w:r>
              <w:rPr>
                <w:rFonts w:hint="eastAsia"/>
                <w:bCs/>
                <w:szCs w:val="21"/>
              </w:rPr>
              <w:br w:type="textWrapping"/>
            </w:r>
            <w:r>
              <w:rPr>
                <w:rFonts w:hint="eastAsia"/>
                <w:bCs/>
                <w:szCs w:val="21"/>
              </w:rPr>
              <w:t xml:space="preserve">     </w:t>
            </w:r>
            <w:r>
              <w:rPr>
                <w:rFonts w:hint="eastAsia"/>
                <w:b/>
                <w:bCs/>
                <w:szCs w:val="21"/>
              </w:rPr>
              <w:t>1</w:t>
            </w:r>
            <w:r>
              <w:rPr>
                <w:rFonts w:hint="eastAsia"/>
                <w:bCs/>
                <w:szCs w:val="21"/>
              </w:rPr>
              <w:t xml:space="preserve">  耐火等级不应低于二级；</w:t>
            </w:r>
            <w:r>
              <w:rPr>
                <w:rFonts w:hint="eastAsia"/>
                <w:bCs/>
                <w:szCs w:val="21"/>
              </w:rPr>
              <w:br w:type="textWrapping"/>
            </w:r>
            <w:r>
              <w:rPr>
                <w:rFonts w:hint="eastAsia"/>
                <w:bCs/>
                <w:szCs w:val="21"/>
              </w:rPr>
              <w:t xml:space="preserve">     </w:t>
            </w:r>
            <w:r>
              <w:rPr>
                <w:rFonts w:hint="eastAsia"/>
                <w:b/>
                <w:bCs/>
                <w:szCs w:val="21"/>
              </w:rPr>
              <w:t>2</w:t>
            </w:r>
            <w:r>
              <w:rPr>
                <w:rFonts w:hint="eastAsia"/>
                <w:bCs/>
                <w:szCs w:val="21"/>
              </w:rPr>
              <w:t xml:space="preserve">  室内通风应符合本规范第7.0.10条的规定，门窗应向外开；</w:t>
            </w:r>
            <w:r>
              <w:rPr>
                <w:rFonts w:hint="eastAsia"/>
                <w:bCs/>
                <w:szCs w:val="21"/>
              </w:rPr>
              <w:br w:type="textWrapping"/>
            </w:r>
            <w:r>
              <w:rPr>
                <w:rFonts w:hint="eastAsia"/>
                <w:bCs/>
                <w:szCs w:val="21"/>
              </w:rPr>
              <w:t xml:space="preserve">     </w:t>
            </w:r>
            <w:r>
              <w:rPr>
                <w:rFonts w:hint="eastAsia"/>
                <w:b/>
                <w:bCs/>
                <w:szCs w:val="21"/>
              </w:rPr>
              <w:t>3</w:t>
            </w:r>
            <w:r>
              <w:rPr>
                <w:rFonts w:hint="eastAsia"/>
                <w:bCs/>
                <w:szCs w:val="21"/>
              </w:rPr>
              <w:t xml:space="preserve">  封闭式瓶库应采取泄压措施，并应符合现行国家标准《建筑设计防火规范》GB 50016的有关规定；</w:t>
            </w:r>
            <w:r>
              <w:rPr>
                <w:rFonts w:hint="eastAsia"/>
                <w:bCs/>
                <w:szCs w:val="21"/>
              </w:rPr>
              <w:br w:type="textWrapping"/>
            </w:r>
            <w:r>
              <w:rPr>
                <w:rFonts w:hint="eastAsia"/>
                <w:bCs/>
                <w:szCs w:val="21"/>
              </w:rPr>
              <w:t xml:space="preserve">     </w:t>
            </w:r>
            <w:r>
              <w:rPr>
                <w:rFonts w:hint="eastAsia"/>
                <w:b/>
                <w:bCs/>
                <w:szCs w:val="21"/>
              </w:rPr>
              <w:t>4</w:t>
            </w:r>
            <w:r>
              <w:rPr>
                <w:rFonts w:hint="eastAsia"/>
                <w:bCs/>
                <w:szCs w:val="21"/>
              </w:rPr>
              <w:t xml:space="preserve">  地面应采用撞击时不产生火花的面层；</w:t>
            </w:r>
            <w:r>
              <w:rPr>
                <w:rFonts w:hint="eastAsia"/>
                <w:bCs/>
                <w:szCs w:val="21"/>
              </w:rPr>
              <w:br w:type="textWrapping"/>
            </w:r>
            <w:r>
              <w:rPr>
                <w:rFonts w:hint="eastAsia"/>
                <w:bCs/>
                <w:szCs w:val="21"/>
              </w:rPr>
              <w:t xml:space="preserve">     </w:t>
            </w:r>
            <w:r>
              <w:rPr>
                <w:rFonts w:hint="eastAsia"/>
                <w:b/>
                <w:bCs/>
                <w:szCs w:val="21"/>
              </w:rPr>
              <w:t xml:space="preserve">5  </w:t>
            </w:r>
            <w:r>
              <w:rPr>
                <w:rFonts w:hint="eastAsia" w:ascii="宋体" w:hAnsi="宋体"/>
                <w:bCs/>
                <w:szCs w:val="21"/>
                <w:u w:val="single"/>
              </w:rPr>
              <w:t>按照</w:t>
            </w:r>
            <w:r>
              <w:rPr>
                <w:rFonts w:hint="eastAsia"/>
                <w:bCs/>
                <w:szCs w:val="21"/>
                <w:u w:val="single"/>
              </w:rPr>
              <w:t>本规范附录A划分的爆炸危险区域范围内的电气设施应满足防爆要求</w:t>
            </w:r>
            <w:r>
              <w:rPr>
                <w:rFonts w:hint="eastAsia"/>
                <w:bCs/>
                <w:szCs w:val="21"/>
              </w:rPr>
              <w:t>；</w:t>
            </w:r>
            <w:r>
              <w:rPr>
                <w:rFonts w:hint="eastAsia"/>
                <w:bCs/>
                <w:szCs w:val="21"/>
              </w:rPr>
              <w:br w:type="textWrapping"/>
            </w:r>
            <w:r>
              <w:rPr>
                <w:rFonts w:hint="eastAsia"/>
                <w:bCs/>
                <w:szCs w:val="21"/>
              </w:rPr>
              <w:t xml:space="preserve">     </w:t>
            </w:r>
            <w:r>
              <w:rPr>
                <w:rFonts w:hint="eastAsia"/>
                <w:b/>
                <w:bCs/>
                <w:szCs w:val="21"/>
              </w:rPr>
              <w:t>6</w:t>
            </w:r>
            <w:r>
              <w:rPr>
                <w:rFonts w:hint="eastAsia"/>
                <w:bCs/>
                <w:szCs w:val="21"/>
              </w:rPr>
              <w:t xml:space="preserve">  应配置液化石油气泄漏报警装置，报警装置应集中设置在值班室，并应有泄漏报警远传系统；</w:t>
            </w:r>
            <w:r>
              <w:rPr>
                <w:rFonts w:hint="eastAsia"/>
                <w:bCs/>
                <w:szCs w:val="21"/>
              </w:rPr>
              <w:br w:type="textWrapping"/>
            </w:r>
            <w:r>
              <w:rPr>
                <w:rFonts w:hint="eastAsia"/>
                <w:bCs/>
                <w:szCs w:val="21"/>
              </w:rPr>
              <w:t xml:space="preserve">     </w:t>
            </w:r>
            <w:r>
              <w:rPr>
                <w:rFonts w:hint="eastAsia"/>
                <w:b/>
                <w:bCs/>
                <w:szCs w:val="21"/>
              </w:rPr>
              <w:t>7</w:t>
            </w:r>
            <w:r>
              <w:rPr>
                <w:rFonts w:hint="eastAsia"/>
                <w:bCs/>
                <w:szCs w:val="21"/>
              </w:rPr>
              <w:t xml:space="preserve">  室温不应高于45℃，且不应低于0℃；</w:t>
            </w:r>
            <w:r>
              <w:rPr>
                <w:rFonts w:hint="eastAsia"/>
                <w:bCs/>
                <w:szCs w:val="21"/>
              </w:rPr>
              <w:br w:type="textWrapping"/>
            </w:r>
            <w:r>
              <w:rPr>
                <w:rFonts w:hint="eastAsia"/>
                <w:bCs/>
                <w:szCs w:val="21"/>
              </w:rPr>
              <w:t xml:space="preserve">     </w:t>
            </w:r>
            <w:r>
              <w:rPr>
                <w:rFonts w:hint="eastAsia"/>
                <w:b/>
                <w:bCs/>
                <w:szCs w:val="21"/>
              </w:rPr>
              <w:t>8</w:t>
            </w:r>
            <w:r>
              <w:rPr>
                <w:rFonts w:hint="eastAsia"/>
                <w:bCs/>
                <w:szCs w:val="21"/>
              </w:rPr>
              <w:t xml:space="preserve">  灭火器的配置应符合本规范第11.3.1条的规定；</w:t>
            </w:r>
            <w:r>
              <w:rPr>
                <w:rFonts w:hint="eastAsia"/>
                <w:bCs/>
                <w:szCs w:val="21"/>
              </w:rPr>
              <w:br w:type="textWrapping"/>
            </w:r>
            <w:r>
              <w:rPr>
                <w:rFonts w:hint="eastAsia"/>
                <w:bCs/>
                <w:szCs w:val="21"/>
              </w:rPr>
              <w:t xml:space="preserve">     </w:t>
            </w:r>
            <w:r>
              <w:rPr>
                <w:rFonts w:hint="eastAsia"/>
                <w:b/>
                <w:bCs/>
                <w:szCs w:val="21"/>
              </w:rPr>
              <w:t>9</w:t>
            </w:r>
            <w:r>
              <w:rPr>
                <w:rFonts w:hint="eastAsia"/>
                <w:bCs/>
                <w:szCs w:val="21"/>
              </w:rPr>
              <w:t xml:space="preserve">  相邻房间应是非明火、散发火花地点；</w:t>
            </w:r>
            <w:r>
              <w:rPr>
                <w:rFonts w:hint="eastAsia"/>
                <w:bCs/>
                <w:szCs w:val="21"/>
              </w:rPr>
              <w:br w:type="textWrapping"/>
            </w:r>
            <w:r>
              <w:rPr>
                <w:rFonts w:hint="eastAsia"/>
                <w:bCs/>
                <w:szCs w:val="21"/>
              </w:rPr>
              <w:t xml:space="preserve">     </w:t>
            </w:r>
            <w:r>
              <w:rPr>
                <w:rFonts w:hint="eastAsia"/>
                <w:b/>
                <w:bCs/>
                <w:szCs w:val="21"/>
              </w:rPr>
              <w:t>10</w:t>
            </w:r>
            <w:r>
              <w:rPr>
                <w:rFonts w:hint="eastAsia"/>
                <w:bCs/>
                <w:szCs w:val="21"/>
              </w:rPr>
              <w:t xml:space="preserve">  瓶库内不应设置办公室、休息室等。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r>
              <w:rPr>
                <w:rFonts w:hint="eastAsia" w:eastAsiaTheme="minorEastAsia"/>
                <w:b/>
                <w:bCs/>
                <w:sz w:val="24"/>
              </w:rPr>
              <w:t>9</w:t>
            </w:r>
            <w:r>
              <w:rPr>
                <w:rFonts w:eastAsiaTheme="minorEastAsia"/>
                <w:b/>
                <w:bCs/>
                <w:sz w:val="24"/>
              </w:rPr>
              <w:t xml:space="preserve"> </w:t>
            </w:r>
            <w:r>
              <w:rPr>
                <w:rFonts w:hint="eastAsia" w:eastAsiaTheme="minorEastAsia"/>
                <w:b/>
                <w:bCs/>
                <w:sz w:val="24"/>
              </w:rPr>
              <w:t>管材及管道附件、储罐及其他容器和防腐</w:t>
            </w:r>
          </w:p>
        </w:tc>
        <w:tc>
          <w:tcPr>
            <w:tcW w:w="2495" w:type="pct"/>
            <w:vAlign w:val="center"/>
          </w:tcPr>
          <w:p>
            <w:pPr>
              <w:snapToGrid w:val="0"/>
              <w:spacing w:line="340" w:lineRule="exact"/>
              <w:jc w:val="center"/>
              <w:rPr>
                <w:rFonts w:eastAsiaTheme="minorEastAsia"/>
                <w:sz w:val="24"/>
              </w:rPr>
            </w:pPr>
            <w:r>
              <w:rPr>
                <w:rFonts w:hint="eastAsia" w:eastAsiaTheme="minorEastAsia"/>
                <w:b/>
                <w:bCs/>
                <w:sz w:val="24"/>
              </w:rPr>
              <w:t>9</w:t>
            </w:r>
            <w:r>
              <w:rPr>
                <w:rFonts w:eastAsiaTheme="minorEastAsia"/>
                <w:b/>
                <w:bCs/>
                <w:sz w:val="24"/>
              </w:rPr>
              <w:t xml:space="preserve"> </w:t>
            </w:r>
            <w:r>
              <w:rPr>
                <w:rFonts w:hint="eastAsia" w:eastAsiaTheme="minorEastAsia"/>
                <w:b/>
                <w:bCs/>
                <w:sz w:val="24"/>
              </w:rPr>
              <w:t>管材及管道附件、储罐及其他容器和防腐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Cs w:val="21"/>
              </w:rPr>
            </w:pPr>
            <w:r>
              <w:rPr>
                <w:rFonts w:eastAsiaTheme="minorEastAsia"/>
                <w:b/>
                <w:szCs w:val="21"/>
              </w:rPr>
              <w:t>9.3</w:t>
            </w:r>
            <w:r>
              <w:rPr>
                <w:rFonts w:hint="eastAsia" w:eastAsiaTheme="minorEastAsia"/>
                <w:b/>
                <w:szCs w:val="21"/>
              </w:rPr>
              <w:t>储罐及其他容器</w:t>
            </w:r>
          </w:p>
        </w:tc>
        <w:tc>
          <w:tcPr>
            <w:tcW w:w="2495" w:type="pct"/>
            <w:vAlign w:val="center"/>
          </w:tcPr>
          <w:p>
            <w:pPr>
              <w:snapToGrid w:val="0"/>
              <w:spacing w:line="340" w:lineRule="exact"/>
              <w:jc w:val="center"/>
              <w:rPr>
                <w:rFonts w:eastAsiaTheme="minorEastAsia"/>
                <w:b/>
                <w:szCs w:val="21"/>
              </w:rPr>
            </w:pPr>
            <w:r>
              <w:rPr>
                <w:rFonts w:eastAsiaTheme="minorEastAsia"/>
                <w:b/>
                <w:szCs w:val="21"/>
              </w:rPr>
              <w:t>9.3</w:t>
            </w:r>
            <w:r>
              <w:rPr>
                <w:rFonts w:hint="eastAsia" w:eastAsiaTheme="minorEastAsia"/>
                <w:b/>
                <w:szCs w:val="21"/>
              </w:rPr>
              <w:t>储罐及其他容器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b/>
                <w:bCs/>
                <w:kern w:val="0"/>
                <w:szCs w:val="21"/>
              </w:rPr>
              <w:t xml:space="preserve">9.3.5  </w:t>
            </w:r>
            <w:r>
              <w:rPr>
                <w:rFonts w:hint="eastAsia" w:hAnsi="宋体"/>
                <w:bCs/>
                <w:szCs w:val="21"/>
              </w:rPr>
              <w:t>液化石油气储罐接管安全阀件的配置应符合下列规定：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rPr>
            </w:pPr>
            <w:r>
              <w:rPr>
                <w:b/>
                <w:bCs/>
                <w:szCs w:val="21"/>
              </w:rPr>
              <w:t>1</w:t>
            </w:r>
            <w:r>
              <w:rPr>
                <w:rFonts w:hint="eastAsia"/>
                <w:b/>
                <w:bCs/>
                <w:szCs w:val="21"/>
              </w:rPr>
              <w:t xml:space="preserve">  </w:t>
            </w:r>
            <w:r>
              <w:rPr>
                <w:rFonts w:hint="eastAsia" w:hAnsi="宋体"/>
                <w:bCs/>
                <w:szCs w:val="21"/>
              </w:rPr>
              <w:t>应设置安全阀和检修用的放散管；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rPr>
            </w:pPr>
            <w:r>
              <w:rPr>
                <w:b/>
                <w:bCs/>
                <w:szCs w:val="21"/>
              </w:rPr>
              <w:t>2</w:t>
            </w:r>
            <w:r>
              <w:rPr>
                <w:rFonts w:hint="eastAsia"/>
                <w:b/>
                <w:bCs/>
                <w:szCs w:val="21"/>
              </w:rPr>
              <w:t xml:space="preserve">  </w:t>
            </w:r>
            <w:r>
              <w:rPr>
                <w:rFonts w:hint="eastAsia" w:hAnsi="宋体"/>
                <w:bCs/>
                <w:szCs w:val="21"/>
              </w:rPr>
              <w:t>液相进口管应设置止回阀；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b/>
                <w:bCs/>
                <w:szCs w:val="21"/>
              </w:rPr>
              <w:t>3</w:t>
            </w:r>
            <w:r>
              <w:rPr>
                <w:rFonts w:hint="eastAsia"/>
                <w:b/>
                <w:bCs/>
                <w:szCs w:val="21"/>
              </w:rPr>
              <w:t xml:space="preserve">  </w:t>
            </w:r>
            <w:r>
              <w:rPr>
                <w:rFonts w:hint="eastAsia" w:hAnsi="宋体"/>
                <w:bCs/>
                <w:szCs w:val="21"/>
              </w:rPr>
              <w:t>储罐液相出口管和气相管应设置紧急切断阀；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40" w:lineRule="exact"/>
              <w:ind w:firstLine="411" w:firstLineChars="196"/>
              <w:rPr>
                <w:rFonts w:eastAsiaTheme="minorEastAsia"/>
                <w:sz w:val="24"/>
              </w:rPr>
            </w:pPr>
            <w:r>
              <w:rPr>
                <w:b/>
                <w:bCs/>
                <w:szCs w:val="21"/>
              </w:rPr>
              <w:t>4</w:t>
            </w:r>
            <w:r>
              <w:rPr>
                <w:rFonts w:hint="eastAsia"/>
                <w:b/>
                <w:bCs/>
                <w:szCs w:val="21"/>
              </w:rPr>
              <w:t xml:space="preserve">  </w:t>
            </w:r>
            <w:r>
              <w:rPr>
                <w:rFonts w:hint="eastAsia"/>
                <w:bCs/>
                <w:szCs w:val="21"/>
              </w:rPr>
              <w:t>储罐所有管道接口应设置两道手动阀门；排污口两道阀间应采用短管连接，并应采取防冻措施。</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b/>
                <w:bCs/>
                <w:kern w:val="0"/>
                <w:szCs w:val="21"/>
              </w:rPr>
              <w:t xml:space="preserve">9.3.5  </w:t>
            </w:r>
            <w:r>
              <w:rPr>
                <w:rFonts w:hint="eastAsia" w:hAnsi="宋体"/>
                <w:bCs/>
                <w:szCs w:val="21"/>
              </w:rPr>
              <w:t>液化石油气储罐接管安全阀件的配置应符合下列规定：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rPr>
            </w:pPr>
            <w:r>
              <w:rPr>
                <w:b/>
                <w:bCs/>
                <w:szCs w:val="21"/>
              </w:rPr>
              <w:t>1</w:t>
            </w:r>
            <w:r>
              <w:rPr>
                <w:rFonts w:hint="eastAsia"/>
                <w:b/>
                <w:bCs/>
                <w:szCs w:val="21"/>
              </w:rPr>
              <w:t xml:space="preserve">  </w:t>
            </w:r>
            <w:r>
              <w:rPr>
                <w:rFonts w:hint="eastAsia" w:hAnsi="宋体"/>
                <w:bCs/>
                <w:szCs w:val="21"/>
              </w:rPr>
              <w:t>应设置安全阀和检修用的放散管；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rPr>
            </w:pPr>
            <w:r>
              <w:rPr>
                <w:b/>
                <w:bCs/>
                <w:szCs w:val="21"/>
              </w:rPr>
              <w:t>2</w:t>
            </w:r>
            <w:r>
              <w:rPr>
                <w:rFonts w:hint="eastAsia"/>
                <w:b/>
                <w:bCs/>
                <w:szCs w:val="21"/>
              </w:rPr>
              <w:t xml:space="preserve">  </w:t>
            </w:r>
            <w:r>
              <w:rPr>
                <w:rFonts w:hint="eastAsia" w:hAnsi="宋体"/>
                <w:bCs/>
                <w:szCs w:val="21"/>
              </w:rPr>
              <w:t>液相进口管应设置止回阀</w:t>
            </w:r>
            <w:r>
              <w:rPr>
                <w:rFonts w:hint="eastAsia" w:hAnsi="宋体"/>
                <w:bCs/>
                <w:szCs w:val="21"/>
                <w:u w:val="single"/>
              </w:rPr>
              <w:t>和紧急切断阀</w:t>
            </w:r>
            <w:r>
              <w:rPr>
                <w:rFonts w:hint="eastAsia" w:hAnsi="宋体"/>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b/>
                <w:bCs/>
                <w:szCs w:val="21"/>
              </w:rPr>
              <w:t>3</w:t>
            </w:r>
            <w:r>
              <w:rPr>
                <w:rFonts w:hint="eastAsia"/>
                <w:b/>
                <w:bCs/>
                <w:szCs w:val="21"/>
              </w:rPr>
              <w:t xml:space="preserve">  </w:t>
            </w:r>
            <w:r>
              <w:rPr>
                <w:rFonts w:hint="eastAsia" w:hAnsi="宋体"/>
                <w:bCs/>
                <w:szCs w:val="21"/>
              </w:rPr>
              <w:t>储罐液相出口管和气相管应设置紧急切断阀；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40" w:lineRule="exact"/>
              <w:ind w:firstLine="411" w:firstLineChars="196"/>
              <w:rPr>
                <w:rFonts w:eastAsiaTheme="minorEastAsia"/>
                <w:sz w:val="24"/>
                <w:u w:val="single"/>
              </w:rPr>
            </w:pPr>
            <w:r>
              <w:rPr>
                <w:b/>
                <w:bCs/>
                <w:szCs w:val="21"/>
              </w:rPr>
              <w:t>4</w:t>
            </w:r>
            <w:r>
              <w:rPr>
                <w:rFonts w:hint="eastAsia"/>
                <w:b/>
                <w:bCs/>
                <w:szCs w:val="21"/>
              </w:rPr>
              <w:t xml:space="preserve">  </w:t>
            </w:r>
            <w:r>
              <w:rPr>
                <w:rFonts w:hint="eastAsia"/>
                <w:bCs/>
                <w:szCs w:val="21"/>
              </w:rPr>
              <w:t>储罐所有管道接口应设置两道手动阀门；排污口两道阀间应采用短管连接，并应采取防冻措施。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rPr>
                <w:rFonts w:eastAsiaTheme="minorEastAsia"/>
                <w:sz w:val="24"/>
              </w:rPr>
            </w:pPr>
            <w:r>
              <w:rPr>
                <w:rFonts w:hint="eastAsia"/>
                <w:b/>
                <w:bCs/>
                <w:kern w:val="0"/>
                <w:szCs w:val="21"/>
              </w:rPr>
              <w:t>9.3.6</w:t>
            </w:r>
            <w:r>
              <w:rPr>
                <w:rFonts w:hint="eastAsia" w:ascii="宋体" w:hAnsi="宋体"/>
                <w:b/>
                <w:bCs/>
                <w:kern w:val="0"/>
                <w:szCs w:val="21"/>
              </w:rPr>
              <w:t xml:space="preserve">  </w:t>
            </w:r>
            <w:r>
              <w:rPr>
                <w:rFonts w:hint="eastAsia"/>
                <w:bCs/>
                <w:szCs w:val="21"/>
              </w:rPr>
              <w:t>全压力式液化石油气储罐底部宜加装注胶装置或</w:t>
            </w:r>
            <w:r>
              <w:rPr>
                <w:rFonts w:hint="eastAsia"/>
                <w:bCs/>
                <w:szCs w:val="21"/>
                <w:bdr w:val="single" w:color="auto" w:sz="4" w:space="0"/>
              </w:rPr>
              <w:t>加装</w:t>
            </w:r>
            <w:r>
              <w:rPr>
                <w:rFonts w:hint="eastAsia"/>
                <w:bCs/>
                <w:szCs w:val="21"/>
              </w:rPr>
              <w:t>高压注水连接装置</w:t>
            </w:r>
            <w:r>
              <w:rPr>
                <w:rFonts w:hint="eastAsia"/>
                <w:bCs/>
                <w:szCs w:val="21"/>
                <w:bdr w:val="single" w:color="auto" w:sz="4" w:space="0"/>
              </w:rPr>
              <w:t>，</w:t>
            </w:r>
            <w:r>
              <w:rPr>
                <w:rFonts w:hint="eastAsia"/>
                <w:bCs/>
                <w:szCs w:val="21"/>
              </w:rPr>
              <w:t>罐区应备有高压注水设施，注水管道应与独立的</w:t>
            </w:r>
            <w:r>
              <w:rPr>
                <w:rFonts w:hint="eastAsia"/>
                <w:bCs/>
                <w:szCs w:val="21"/>
                <w:bdr w:val="single" w:color="auto" w:sz="4" w:space="0"/>
              </w:rPr>
              <w:t>消防</w:t>
            </w:r>
            <w:r>
              <w:rPr>
                <w:rFonts w:hint="eastAsia"/>
                <w:bCs/>
                <w:szCs w:val="21"/>
              </w:rPr>
              <w:t>水泵相连接。</w:t>
            </w:r>
            <w:r>
              <w:rPr>
                <w:rFonts w:hint="eastAsia"/>
                <w:bCs/>
                <w:szCs w:val="21"/>
                <w:bdr w:val="single" w:color="auto" w:sz="4" w:space="0"/>
              </w:rPr>
              <w:t>消防</w:t>
            </w:r>
            <w:r>
              <w:rPr>
                <w:rFonts w:hint="eastAsia"/>
                <w:bCs/>
                <w:szCs w:val="21"/>
              </w:rPr>
              <w:t>水泵的</w:t>
            </w:r>
            <w:r>
              <w:rPr>
                <w:rFonts w:hint="eastAsia"/>
                <w:bCs/>
                <w:szCs w:val="21"/>
                <w:bdr w:val="single" w:color="auto" w:sz="4" w:space="0"/>
              </w:rPr>
              <w:t>出口压力</w:t>
            </w:r>
            <w:r>
              <w:rPr>
                <w:rFonts w:hint="eastAsia"/>
                <w:bCs/>
                <w:szCs w:val="21"/>
              </w:rPr>
              <w:t>应</w:t>
            </w:r>
            <w:r>
              <w:rPr>
                <w:rFonts w:hint="eastAsia"/>
                <w:bCs/>
                <w:szCs w:val="21"/>
                <w:bdr w:val="single" w:color="auto" w:sz="4" w:space="0"/>
              </w:rPr>
              <w:t>大于</w:t>
            </w:r>
            <w:r>
              <w:rPr>
                <w:rFonts w:hint="eastAsia"/>
                <w:bCs/>
                <w:szCs w:val="21"/>
              </w:rPr>
              <w:t>储罐</w:t>
            </w:r>
            <w:r>
              <w:rPr>
                <w:rFonts w:hint="eastAsia"/>
                <w:bCs/>
                <w:szCs w:val="21"/>
                <w:bdr w:val="single" w:color="auto" w:sz="4" w:space="0"/>
              </w:rPr>
              <w:t>的</w:t>
            </w:r>
            <w:r>
              <w:rPr>
                <w:rFonts w:hint="eastAsia"/>
                <w:bCs/>
                <w:szCs w:val="21"/>
              </w:rPr>
              <w:t>最高工作压力下。正常情况下，注水口的控制阀门应保持关闭状态。</w:t>
            </w:r>
          </w:p>
        </w:tc>
        <w:tc>
          <w:tcPr>
            <w:tcW w:w="2495" w:type="pct"/>
            <w:vAlign w:val="center"/>
          </w:tcPr>
          <w:p>
            <w:pPr>
              <w:snapToGrid w:val="0"/>
              <w:spacing w:line="340" w:lineRule="exact"/>
              <w:rPr>
                <w:rFonts w:eastAsiaTheme="minorEastAsia"/>
                <w:sz w:val="24"/>
                <w:u w:val="single"/>
              </w:rPr>
            </w:pPr>
            <w:r>
              <w:rPr>
                <w:rFonts w:hint="eastAsia"/>
                <w:b/>
                <w:bCs/>
                <w:kern w:val="0"/>
                <w:szCs w:val="21"/>
              </w:rPr>
              <w:t>9.3.6</w:t>
            </w:r>
            <w:r>
              <w:rPr>
                <w:rFonts w:hint="eastAsia" w:ascii="宋体" w:hAnsi="宋体"/>
                <w:b/>
                <w:bCs/>
                <w:kern w:val="0"/>
                <w:szCs w:val="21"/>
              </w:rPr>
              <w:t xml:space="preserve">  </w:t>
            </w:r>
            <w:r>
              <w:rPr>
                <w:rFonts w:hint="eastAsia"/>
                <w:bCs/>
                <w:szCs w:val="21"/>
              </w:rPr>
              <w:t>全压力式液化石油气储罐底部</w:t>
            </w:r>
            <w:r>
              <w:rPr>
                <w:rFonts w:hint="eastAsia"/>
                <w:bCs/>
                <w:szCs w:val="21"/>
                <w:u w:val="single"/>
              </w:rPr>
              <w:t>有开孔时，</w:t>
            </w:r>
            <w:r>
              <w:rPr>
                <w:rFonts w:hint="eastAsia"/>
                <w:bCs/>
                <w:szCs w:val="21"/>
              </w:rPr>
              <w:t>宜加装</w:t>
            </w:r>
            <w:r>
              <w:rPr>
                <w:rFonts w:hint="eastAsia"/>
                <w:bCs/>
                <w:szCs w:val="21"/>
                <w:u w:val="single"/>
              </w:rPr>
              <w:t>用于事故时阻止液化石油气液相泄出的</w:t>
            </w:r>
            <w:r>
              <w:rPr>
                <w:rFonts w:hint="eastAsia"/>
                <w:bCs/>
                <w:szCs w:val="21"/>
              </w:rPr>
              <w:t>注胶装置或高压注水连接装置</w:t>
            </w:r>
            <w:r>
              <w:rPr>
                <w:rFonts w:hint="eastAsia"/>
                <w:bCs/>
                <w:szCs w:val="21"/>
                <w:u w:val="single"/>
              </w:rPr>
              <w:t>；储罐加装高压注水连接装置时，</w:t>
            </w:r>
            <w:r>
              <w:rPr>
                <w:rFonts w:hint="eastAsia"/>
                <w:bCs/>
                <w:szCs w:val="21"/>
              </w:rPr>
              <w:t>罐区应备有高压注水设施，注水管道应与独立的</w:t>
            </w:r>
            <w:r>
              <w:rPr>
                <w:rFonts w:hint="eastAsia"/>
                <w:bCs/>
                <w:szCs w:val="21"/>
                <w:u w:val="single"/>
              </w:rPr>
              <w:t>注</w:t>
            </w:r>
            <w:r>
              <w:rPr>
                <w:rFonts w:hint="eastAsia"/>
                <w:bCs/>
                <w:szCs w:val="21"/>
              </w:rPr>
              <w:t>水泵相连接。</w:t>
            </w:r>
            <w:r>
              <w:rPr>
                <w:rFonts w:hint="eastAsia"/>
                <w:bCs/>
                <w:szCs w:val="21"/>
                <w:u w:val="single"/>
              </w:rPr>
              <w:t>注</w:t>
            </w:r>
            <w:r>
              <w:rPr>
                <w:rFonts w:hint="eastAsia"/>
                <w:bCs/>
                <w:szCs w:val="21"/>
              </w:rPr>
              <w:t>水泵的</w:t>
            </w:r>
            <w:r>
              <w:rPr>
                <w:rFonts w:hint="eastAsia"/>
                <w:bCs/>
                <w:szCs w:val="21"/>
                <w:u w:val="single"/>
              </w:rPr>
              <w:t>选型</w:t>
            </w:r>
            <w:r>
              <w:rPr>
                <w:rFonts w:hint="eastAsia"/>
                <w:bCs/>
                <w:szCs w:val="21"/>
              </w:rPr>
              <w:t>应</w:t>
            </w:r>
            <w:r>
              <w:rPr>
                <w:rFonts w:hint="eastAsia"/>
                <w:bCs/>
                <w:szCs w:val="21"/>
                <w:u w:val="single"/>
              </w:rPr>
              <w:t>满足</w:t>
            </w:r>
            <w:r>
              <w:rPr>
                <w:rFonts w:hint="eastAsia"/>
                <w:bCs/>
                <w:szCs w:val="21"/>
              </w:rPr>
              <w:t>储罐最高工作压力下</w:t>
            </w:r>
            <w:r>
              <w:rPr>
                <w:rFonts w:hint="eastAsia"/>
                <w:bCs/>
                <w:szCs w:val="21"/>
                <w:u w:val="single"/>
              </w:rPr>
              <w:t>的注水要求</w:t>
            </w:r>
            <w:r>
              <w:rPr>
                <w:rFonts w:hint="eastAsia"/>
                <w:bCs/>
                <w:szCs w:val="21"/>
              </w:rPr>
              <w:t>。正常情况下，注水口的控制阀门应保持关闭状态。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b/>
                <w:bCs/>
                <w:kern w:val="0"/>
                <w:szCs w:val="21"/>
              </w:rPr>
              <w:t>9.3.7</w:t>
            </w:r>
            <w:r>
              <w:rPr>
                <w:rFonts w:hint="eastAsia" w:ascii="微软雅黑" w:hAnsi="微软雅黑" w:eastAsia="微软雅黑"/>
                <w:color w:val="000000"/>
                <w:sz w:val="16"/>
                <w:szCs w:val="16"/>
              </w:rPr>
              <w:t> </w:t>
            </w:r>
            <w:r>
              <w:rPr>
                <w:rFonts w:hint="eastAsia" w:hAnsi="宋体"/>
                <w:bCs/>
                <w:szCs w:val="21"/>
              </w:rPr>
              <w:t xml:space="preserve"> 液化石油气储罐安全阀的设置应符合下列规定：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1</w:t>
            </w:r>
            <w:r>
              <w:rPr>
                <w:rFonts w:hint="eastAsia" w:hAnsi="宋体"/>
                <w:bCs/>
                <w:szCs w:val="21"/>
              </w:rPr>
              <w:t> 应选用弹簧封闭全启式安全阀，且整定压力不应大于储罐设计压力。安全阀的最小泄放面积计算应符合国家现行标准《压力容器》GB150.1～GB150.4的有关规定。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2</w:t>
            </w:r>
            <w:r>
              <w:rPr>
                <w:rFonts w:hint="eastAsia" w:hAnsi="宋体"/>
                <w:bCs/>
                <w:szCs w:val="21"/>
              </w:rPr>
              <w:t> 容积大于或等于100m</w:t>
            </w:r>
            <w:r>
              <w:rPr>
                <w:rFonts w:hint="eastAsia" w:hAnsi="宋体"/>
                <w:bCs/>
                <w:szCs w:val="21"/>
                <w:vertAlign w:val="superscript"/>
              </w:rPr>
              <w:t>3</w:t>
            </w:r>
            <w:r>
              <w:rPr>
                <w:rFonts w:hint="eastAsia" w:hAnsi="宋体"/>
                <w:bCs/>
                <w:szCs w:val="21"/>
              </w:rPr>
              <w:t>的储罐应设置2个或2个以上安全阀。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3</w:t>
            </w:r>
            <w:r>
              <w:rPr>
                <w:rFonts w:hint="eastAsia" w:hAnsi="宋体"/>
                <w:bCs/>
                <w:szCs w:val="21"/>
              </w:rPr>
              <w:t> 安全阀应设置放散管，其管径不应小于安全阀的出口管径。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rFonts w:hint="eastAsia" w:hAnsi="宋体"/>
                <w:b/>
                <w:bCs/>
                <w:szCs w:val="21"/>
              </w:rPr>
              <w:t>4</w:t>
            </w:r>
            <w:r>
              <w:rPr>
                <w:rFonts w:hint="eastAsia" w:hAnsi="宋体"/>
                <w:bCs/>
                <w:szCs w:val="21"/>
              </w:rPr>
              <w:t> 地上储罐安全阀放散管管口应高出储罐操作平台2.0m以上，且应高出地面5.0m以上；地下储罐安全阀放散管管口应高出地面2.5m以上。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5</w:t>
            </w:r>
            <w:r>
              <w:rPr>
                <w:rFonts w:hint="eastAsia" w:hAnsi="宋体"/>
                <w:bCs/>
                <w:szCs w:val="21"/>
              </w:rPr>
              <w:t> 安全阀与储罐之间应设置阀门。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6</w:t>
            </w:r>
            <w:r>
              <w:rPr>
                <w:rFonts w:hint="eastAsia" w:hAnsi="宋体"/>
                <w:bCs/>
                <w:szCs w:val="21"/>
              </w:rPr>
              <w:t> 当储罐设置2个或2个以上安全阀时，其中1个安全阀的整定压力应按本条第1款的规定执行，其余安全阀的整定压力可适当提高，但不得超过储罐设计压力的1.05倍。</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kern w:val="0"/>
                <w:szCs w:val="21"/>
              </w:rPr>
            </w:pPr>
            <w:r>
              <w:rPr>
                <w:rFonts w:hint="eastAsia" w:hAnsi="宋体"/>
                <w:bCs/>
                <w:szCs w:val="21"/>
              </w:rPr>
              <w:t>  </w:t>
            </w:r>
            <w:r>
              <w:rPr>
                <w:rFonts w:hint="eastAsia" w:hAnsi="宋体"/>
                <w:b/>
                <w:bCs/>
                <w:szCs w:val="21"/>
              </w:rPr>
              <w:t>7</w:t>
            </w:r>
            <w:r>
              <w:rPr>
                <w:rFonts w:hint="eastAsia" w:hAnsi="宋体"/>
                <w:bCs/>
                <w:szCs w:val="21"/>
              </w:rPr>
              <w:t> 安全阀的整定压力应符合现行国家标准《压力容器》GB150.1～GB150.4的有关规定。</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b/>
                <w:bCs/>
                <w:kern w:val="0"/>
                <w:szCs w:val="21"/>
              </w:rPr>
              <w:t>9.3.7</w:t>
            </w:r>
            <w:r>
              <w:rPr>
                <w:rFonts w:hint="eastAsia" w:ascii="微软雅黑" w:hAnsi="微软雅黑" w:eastAsia="微软雅黑"/>
                <w:color w:val="000000"/>
                <w:sz w:val="16"/>
                <w:szCs w:val="16"/>
              </w:rPr>
              <w:t xml:space="preserve">   </w:t>
            </w:r>
            <w:r>
              <w:rPr>
                <w:rFonts w:hint="eastAsia" w:hAnsi="宋体"/>
                <w:bCs/>
                <w:szCs w:val="21"/>
              </w:rPr>
              <w:t>液化石油气储罐安全阀的设置应符合下列规定：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1</w:t>
            </w:r>
            <w:r>
              <w:rPr>
                <w:rFonts w:hint="eastAsia" w:hAnsi="宋体"/>
                <w:bCs/>
                <w:szCs w:val="21"/>
              </w:rPr>
              <w:t> 应选用弹簧封闭全启式安全阀，且整定压力不应大于储罐设计压力。安全阀的最小泄放面积计算应符合国家现行标准《压力容器》GB</w:t>
            </w:r>
            <w:r>
              <w:rPr>
                <w:rFonts w:hint="eastAsia" w:hAnsi="宋体"/>
                <w:szCs w:val="21"/>
                <w:u w:val="single"/>
              </w:rPr>
              <w:t>/T</w:t>
            </w:r>
            <w:r>
              <w:rPr>
                <w:rFonts w:hint="eastAsia" w:hAnsi="宋体"/>
                <w:bCs/>
                <w:szCs w:val="21"/>
              </w:rPr>
              <w:t xml:space="preserve"> 150.1～GB</w:t>
            </w:r>
            <w:r>
              <w:rPr>
                <w:rFonts w:hint="eastAsia" w:hAnsi="宋体"/>
                <w:szCs w:val="21"/>
                <w:u w:val="single"/>
              </w:rPr>
              <w:t>/T</w:t>
            </w:r>
            <w:r>
              <w:rPr>
                <w:rFonts w:hint="eastAsia" w:hAnsi="宋体"/>
                <w:bCs/>
                <w:szCs w:val="21"/>
              </w:rPr>
              <w:t xml:space="preserve"> 150.4的有关规定。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2</w:t>
            </w:r>
            <w:r>
              <w:rPr>
                <w:rFonts w:hint="eastAsia" w:hAnsi="宋体"/>
                <w:bCs/>
                <w:szCs w:val="21"/>
              </w:rPr>
              <w:t> 容积大于或等于100m</w:t>
            </w:r>
            <w:r>
              <w:rPr>
                <w:rFonts w:hint="eastAsia" w:hAnsi="宋体"/>
                <w:bCs/>
                <w:szCs w:val="21"/>
                <w:vertAlign w:val="superscript"/>
              </w:rPr>
              <w:t>3</w:t>
            </w:r>
            <w:r>
              <w:rPr>
                <w:rFonts w:hint="eastAsia" w:hAnsi="宋体"/>
                <w:bCs/>
                <w:szCs w:val="21"/>
              </w:rPr>
              <w:t>的储罐应设置2个或2个以上安全阀。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3</w:t>
            </w:r>
            <w:r>
              <w:rPr>
                <w:rFonts w:hint="eastAsia" w:hAnsi="宋体"/>
                <w:bCs/>
                <w:szCs w:val="21"/>
              </w:rPr>
              <w:t> 安全阀应设置放散管，其管径不应小于安全阀的出口管径。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hAnsi="宋体"/>
                <w:bCs/>
                <w:szCs w:val="21"/>
              </w:rPr>
            </w:pPr>
            <w:r>
              <w:rPr>
                <w:rFonts w:hint="eastAsia" w:hAnsi="宋体"/>
                <w:b/>
                <w:bCs/>
                <w:szCs w:val="21"/>
              </w:rPr>
              <w:t>4</w:t>
            </w:r>
            <w:r>
              <w:rPr>
                <w:rFonts w:hint="eastAsia" w:hAnsi="宋体"/>
                <w:bCs/>
                <w:szCs w:val="21"/>
              </w:rPr>
              <w:t> 地上储罐安全阀放散管管口应高出储罐操作平台2.0m以上，且应高出地面5.0m以上；地下储罐安全阀放散管管口应高出地面2.5m以上。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5</w:t>
            </w:r>
            <w:r>
              <w:rPr>
                <w:rFonts w:hint="eastAsia" w:hAnsi="宋体"/>
                <w:bCs/>
                <w:szCs w:val="21"/>
              </w:rPr>
              <w:t> 安全阀与储罐之间应设置阀门。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Ansi="宋体"/>
                <w:bCs/>
                <w:szCs w:val="21"/>
              </w:rPr>
            </w:pPr>
            <w:r>
              <w:rPr>
                <w:rFonts w:hint="eastAsia" w:hAnsi="宋体"/>
                <w:bCs/>
                <w:szCs w:val="21"/>
              </w:rPr>
              <w:t>  </w:t>
            </w:r>
            <w:r>
              <w:rPr>
                <w:rFonts w:hint="eastAsia" w:hAnsi="宋体"/>
                <w:b/>
                <w:bCs/>
                <w:szCs w:val="21"/>
              </w:rPr>
              <w:t>6</w:t>
            </w:r>
            <w:r>
              <w:rPr>
                <w:rFonts w:hint="eastAsia" w:hAnsi="宋体"/>
                <w:bCs/>
                <w:szCs w:val="21"/>
              </w:rPr>
              <w:t> 当储罐设置2个或2个以上安全阀时，其中1个安全阀的整定压力应按本条第1款的规定执行，其余安全阀的整定压力可适当提高，但不得超过储罐设计压力的1.05倍。</w:t>
            </w:r>
          </w:p>
          <w:p>
            <w:pPr>
              <w:snapToGrid w:val="0"/>
              <w:spacing w:line="340" w:lineRule="exact"/>
              <w:rPr>
                <w:b/>
                <w:bCs/>
                <w:kern w:val="0"/>
                <w:szCs w:val="21"/>
              </w:rPr>
            </w:pPr>
            <w:r>
              <w:rPr>
                <w:rFonts w:hint="eastAsia" w:hAnsi="宋体"/>
                <w:bCs/>
                <w:szCs w:val="21"/>
              </w:rPr>
              <w:t>  </w:t>
            </w:r>
            <w:r>
              <w:rPr>
                <w:rFonts w:hint="eastAsia" w:hAnsi="宋体"/>
                <w:b/>
                <w:bCs/>
                <w:szCs w:val="21"/>
              </w:rPr>
              <w:t>7</w:t>
            </w:r>
            <w:r>
              <w:rPr>
                <w:rFonts w:hint="eastAsia" w:hAnsi="宋体"/>
                <w:bCs/>
                <w:szCs w:val="21"/>
              </w:rPr>
              <w:t> 安全阀的整定压力应符合现行国家标准《压力容器》GB</w:t>
            </w:r>
            <w:r>
              <w:rPr>
                <w:rFonts w:hint="eastAsia" w:hAnsi="宋体"/>
                <w:szCs w:val="21"/>
                <w:u w:val="single"/>
              </w:rPr>
              <w:t>/T</w:t>
            </w:r>
            <w:r>
              <w:rPr>
                <w:rFonts w:hint="eastAsia" w:hAnsi="宋体"/>
                <w:bCs/>
                <w:szCs w:val="21"/>
              </w:rPr>
              <w:t xml:space="preserve"> 150.1～GB</w:t>
            </w:r>
            <w:r>
              <w:rPr>
                <w:rFonts w:hint="eastAsia" w:hAnsi="宋体"/>
                <w:szCs w:val="21"/>
                <w:u w:val="single"/>
              </w:rPr>
              <w:t>/T</w:t>
            </w:r>
            <w:r>
              <w:rPr>
                <w:rFonts w:hint="eastAsia" w:hAnsi="宋体"/>
                <w:bCs/>
                <w:szCs w:val="21"/>
              </w:rPr>
              <w:t xml:space="preserve"> 150.4的有关规定。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r>
              <w:rPr>
                <w:rFonts w:hint="eastAsia" w:eastAsiaTheme="minorEastAsia"/>
                <w:b/>
                <w:bCs/>
                <w:sz w:val="24"/>
              </w:rPr>
              <w:t>10</w:t>
            </w:r>
            <w:r>
              <w:rPr>
                <w:rFonts w:eastAsiaTheme="minorEastAsia"/>
                <w:b/>
                <w:bCs/>
                <w:sz w:val="24"/>
              </w:rPr>
              <w:t xml:space="preserve"> </w:t>
            </w:r>
            <w:r>
              <w:rPr>
                <w:rFonts w:hint="eastAsia" w:eastAsiaTheme="minorEastAsia"/>
                <w:b/>
                <w:bCs/>
                <w:sz w:val="24"/>
              </w:rPr>
              <w:t>建筑防火与供暖通风及绿化</w:t>
            </w:r>
          </w:p>
        </w:tc>
        <w:tc>
          <w:tcPr>
            <w:tcW w:w="2495" w:type="pct"/>
            <w:vAlign w:val="center"/>
          </w:tcPr>
          <w:p>
            <w:pPr>
              <w:snapToGrid w:val="0"/>
              <w:spacing w:line="340" w:lineRule="exact"/>
              <w:jc w:val="center"/>
              <w:rPr>
                <w:rFonts w:eastAsiaTheme="minorEastAsia"/>
                <w:sz w:val="24"/>
              </w:rPr>
            </w:pPr>
            <w:r>
              <w:rPr>
                <w:rFonts w:hint="eastAsia" w:eastAsiaTheme="minorEastAsia"/>
                <w:b/>
                <w:bCs/>
                <w:sz w:val="24"/>
              </w:rPr>
              <w:t>10</w:t>
            </w:r>
            <w:r>
              <w:rPr>
                <w:rFonts w:eastAsiaTheme="minorEastAsia"/>
                <w:b/>
                <w:bCs/>
                <w:sz w:val="24"/>
              </w:rPr>
              <w:t xml:space="preserve"> </w:t>
            </w:r>
            <w:r>
              <w:rPr>
                <w:rFonts w:hint="eastAsia" w:eastAsiaTheme="minorEastAsia"/>
                <w:b/>
                <w:bCs/>
                <w:sz w:val="24"/>
              </w:rPr>
              <w:t>建筑防火与供暖通风及绿化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Cs w:val="21"/>
              </w:rPr>
            </w:pPr>
            <w:r>
              <w:rPr>
                <w:rFonts w:eastAsiaTheme="minorEastAsia"/>
                <w:b/>
                <w:szCs w:val="21"/>
              </w:rPr>
              <w:t xml:space="preserve">10.2 </w:t>
            </w:r>
            <w:r>
              <w:rPr>
                <w:rFonts w:hint="eastAsia" w:eastAsiaTheme="minorEastAsia"/>
                <w:b/>
                <w:szCs w:val="21"/>
              </w:rPr>
              <w:t>供暖通风及绿化</w:t>
            </w:r>
          </w:p>
        </w:tc>
        <w:tc>
          <w:tcPr>
            <w:tcW w:w="2495" w:type="pct"/>
            <w:vAlign w:val="center"/>
          </w:tcPr>
          <w:p>
            <w:pPr>
              <w:snapToGrid w:val="0"/>
              <w:spacing w:line="340" w:lineRule="exact"/>
              <w:jc w:val="center"/>
              <w:rPr>
                <w:rFonts w:eastAsiaTheme="minorEastAsia"/>
                <w:b/>
                <w:szCs w:val="21"/>
              </w:rPr>
            </w:pPr>
            <w:r>
              <w:rPr>
                <w:rFonts w:eastAsiaTheme="minorEastAsia"/>
                <w:b/>
                <w:szCs w:val="21"/>
              </w:rPr>
              <w:t xml:space="preserve">10.2 </w:t>
            </w:r>
            <w:r>
              <w:rPr>
                <w:rFonts w:hint="eastAsia" w:eastAsiaTheme="minorEastAsia"/>
                <w:b/>
                <w:szCs w:val="21"/>
              </w:rPr>
              <w:t>供暖通风及绿化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b/>
                <w:szCs w:val="21"/>
              </w:rPr>
            </w:pPr>
            <w:r>
              <w:rPr>
                <w:rFonts w:hint="eastAsia"/>
                <w:b/>
                <w:bCs/>
                <w:szCs w:val="21"/>
              </w:rPr>
              <w:t>10.1.1</w:t>
            </w:r>
            <w:r>
              <w:rPr>
                <w:rFonts w:hint="eastAsia"/>
                <w:szCs w:val="21"/>
              </w:rPr>
              <w:t xml:space="preserve">  具有爆炸危险场所的建筑防火、防爆设计应符合下列规定：</w:t>
            </w:r>
            <w:r>
              <w:rPr>
                <w:rFonts w:hint="eastAsia"/>
                <w:szCs w:val="21"/>
              </w:rPr>
              <w:br w:type="textWrapping"/>
            </w:r>
            <w:r>
              <w:rPr>
                <w:rFonts w:hint="eastAsia"/>
                <w:szCs w:val="21"/>
              </w:rPr>
              <w:t>     </w:t>
            </w:r>
            <w:r>
              <w:rPr>
                <w:rFonts w:hint="eastAsia"/>
                <w:b/>
                <w:bCs/>
                <w:szCs w:val="21"/>
              </w:rPr>
              <w:t>1</w:t>
            </w:r>
            <w:r>
              <w:rPr>
                <w:rFonts w:hint="eastAsia"/>
                <w:szCs w:val="21"/>
              </w:rPr>
              <w:t xml:space="preserve">  建筑物耐火等级不应低于二级；</w:t>
            </w:r>
            <w:r>
              <w:rPr>
                <w:rFonts w:hint="eastAsia"/>
                <w:szCs w:val="21"/>
              </w:rPr>
              <w:br w:type="textWrapping"/>
            </w:r>
            <w:r>
              <w:rPr>
                <w:rFonts w:hint="eastAsia"/>
                <w:szCs w:val="21"/>
              </w:rPr>
              <w:t xml:space="preserve">     </w:t>
            </w:r>
            <w:r>
              <w:rPr>
                <w:rFonts w:hint="eastAsia"/>
                <w:b/>
                <w:bCs/>
                <w:szCs w:val="21"/>
              </w:rPr>
              <w:t>2</w:t>
            </w:r>
            <w:r>
              <w:rPr>
                <w:rFonts w:hint="eastAsia"/>
                <w:szCs w:val="21"/>
              </w:rPr>
              <w:t xml:space="preserve">  门窗应向外开；</w:t>
            </w:r>
            <w:r>
              <w:rPr>
                <w:rFonts w:hint="eastAsia"/>
                <w:szCs w:val="21"/>
              </w:rPr>
              <w:br w:type="textWrapping"/>
            </w:r>
            <w:r>
              <w:rPr>
                <w:rFonts w:hint="eastAsia"/>
                <w:szCs w:val="21"/>
              </w:rPr>
              <w:t xml:space="preserve">     </w:t>
            </w:r>
            <w:r>
              <w:rPr>
                <w:rFonts w:hint="eastAsia"/>
                <w:b/>
                <w:bCs/>
                <w:szCs w:val="21"/>
              </w:rPr>
              <w:t>3</w:t>
            </w:r>
            <w:r>
              <w:rPr>
                <w:rFonts w:hint="eastAsia"/>
                <w:szCs w:val="21"/>
              </w:rPr>
              <w:t xml:space="preserve">  建筑应采取泄压措施，设计应符合现行国家标准《建筑设计防火规范》GB 50016的有关规定；</w:t>
            </w:r>
            <w:r>
              <w:rPr>
                <w:rFonts w:hint="eastAsia"/>
                <w:szCs w:val="21"/>
              </w:rPr>
              <w:br w:type="textWrapping"/>
            </w:r>
            <w:r>
              <w:rPr>
                <w:rFonts w:hint="eastAsia"/>
                <w:szCs w:val="21"/>
              </w:rPr>
              <w:t xml:space="preserve">     </w:t>
            </w:r>
            <w:r>
              <w:rPr>
                <w:rFonts w:hint="eastAsia"/>
                <w:b/>
                <w:bCs/>
                <w:szCs w:val="21"/>
              </w:rPr>
              <w:t>4</w:t>
            </w:r>
            <w:r>
              <w:rPr>
                <w:rFonts w:hint="eastAsia"/>
                <w:szCs w:val="21"/>
              </w:rPr>
              <w:t xml:space="preserve">  地面面层应采用撞击时不产生火花的材料，并应符合现行国家标准《建筑地面工程施工质量验收规范》GB 50209的有关规定。</w:t>
            </w:r>
          </w:p>
        </w:tc>
        <w:tc>
          <w:tcPr>
            <w:tcW w:w="2495" w:type="pct"/>
            <w:vAlign w:val="center"/>
          </w:tcPr>
          <w:p>
            <w:pPr>
              <w:snapToGrid w:val="0"/>
              <w:spacing w:line="340" w:lineRule="exact"/>
              <w:jc w:val="left"/>
              <w:rPr>
                <w:rFonts w:eastAsiaTheme="minorEastAsia"/>
                <w:b/>
                <w:szCs w:val="21"/>
              </w:rPr>
            </w:pPr>
            <w:r>
              <w:rPr>
                <w:rFonts w:hint="eastAsia"/>
                <w:b/>
                <w:bCs/>
                <w:szCs w:val="21"/>
              </w:rPr>
              <w:t>10.1.1</w:t>
            </w:r>
            <w:r>
              <w:rPr>
                <w:rFonts w:hint="eastAsia"/>
                <w:szCs w:val="21"/>
              </w:rPr>
              <w:t xml:space="preserve">  具有爆炸危险场所的建筑防火、防爆设计应符合下列规定：</w:t>
            </w:r>
            <w:r>
              <w:rPr>
                <w:rFonts w:hint="eastAsia"/>
                <w:szCs w:val="21"/>
              </w:rPr>
              <w:br w:type="textWrapping"/>
            </w:r>
            <w:r>
              <w:rPr>
                <w:rFonts w:hint="eastAsia"/>
                <w:szCs w:val="21"/>
              </w:rPr>
              <w:t>     </w:t>
            </w:r>
            <w:r>
              <w:rPr>
                <w:rFonts w:hint="eastAsia"/>
                <w:b/>
                <w:bCs/>
                <w:szCs w:val="21"/>
              </w:rPr>
              <w:t>1</w:t>
            </w:r>
            <w:r>
              <w:rPr>
                <w:rFonts w:hint="eastAsia"/>
                <w:szCs w:val="21"/>
              </w:rPr>
              <w:t xml:space="preserve">  建筑物耐火等级不应低于二级；</w:t>
            </w:r>
            <w:r>
              <w:rPr>
                <w:rFonts w:hint="eastAsia"/>
                <w:szCs w:val="21"/>
              </w:rPr>
              <w:br w:type="textWrapping"/>
            </w:r>
            <w:r>
              <w:rPr>
                <w:rFonts w:hint="eastAsia"/>
                <w:szCs w:val="21"/>
              </w:rPr>
              <w:t xml:space="preserve">     </w:t>
            </w:r>
            <w:r>
              <w:rPr>
                <w:rFonts w:hint="eastAsia"/>
                <w:b/>
                <w:bCs/>
                <w:szCs w:val="21"/>
              </w:rPr>
              <w:t>2</w:t>
            </w:r>
            <w:r>
              <w:rPr>
                <w:rFonts w:hint="eastAsia"/>
                <w:szCs w:val="21"/>
              </w:rPr>
              <w:t xml:space="preserve">  门窗应向外开；</w:t>
            </w:r>
            <w:r>
              <w:rPr>
                <w:rFonts w:hint="eastAsia"/>
                <w:szCs w:val="21"/>
              </w:rPr>
              <w:br w:type="textWrapping"/>
            </w:r>
            <w:r>
              <w:rPr>
                <w:rFonts w:hint="eastAsia"/>
                <w:szCs w:val="21"/>
              </w:rPr>
              <w:t xml:space="preserve">     </w:t>
            </w:r>
            <w:r>
              <w:rPr>
                <w:rFonts w:hint="eastAsia"/>
                <w:b/>
                <w:bCs/>
                <w:szCs w:val="21"/>
              </w:rPr>
              <w:t>3</w:t>
            </w:r>
            <w:r>
              <w:rPr>
                <w:rFonts w:hint="eastAsia"/>
                <w:szCs w:val="21"/>
              </w:rPr>
              <w:t xml:space="preserve">  建筑应采取泄压措施，设计应符合现行国家标准《建筑设计防火规范》GB 50016的有关规定；</w:t>
            </w:r>
            <w:r>
              <w:rPr>
                <w:rFonts w:hint="eastAsia"/>
                <w:szCs w:val="21"/>
              </w:rPr>
              <w:br w:type="textWrapping"/>
            </w:r>
            <w:r>
              <w:rPr>
                <w:rFonts w:hint="eastAsia"/>
                <w:szCs w:val="21"/>
              </w:rPr>
              <w:t xml:space="preserve">     </w:t>
            </w:r>
            <w:r>
              <w:rPr>
                <w:rFonts w:hint="eastAsia"/>
                <w:b/>
                <w:bCs/>
                <w:szCs w:val="21"/>
              </w:rPr>
              <w:t>4</w:t>
            </w:r>
            <w:r>
              <w:rPr>
                <w:rFonts w:hint="eastAsia"/>
                <w:szCs w:val="21"/>
              </w:rPr>
              <w:t xml:space="preserve">  </w:t>
            </w:r>
            <w:r>
              <w:rPr>
                <w:rFonts w:hint="eastAsia"/>
                <w:szCs w:val="21"/>
                <w:u w:val="single"/>
              </w:rPr>
              <w:t>建筑物</w:t>
            </w:r>
            <w:r>
              <w:rPr>
                <w:rFonts w:hint="eastAsia"/>
                <w:szCs w:val="21"/>
              </w:rPr>
              <w:t>地面面层应采用撞击时不产生火花的材料，并应符合现行国家标准《建筑地面工程施工质量验收规范》GB 50209的有关规定。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
                <w:bCs/>
                <w:kern w:val="0"/>
                <w:szCs w:val="21"/>
              </w:rPr>
            </w:pPr>
          </w:p>
        </w:tc>
        <w:tc>
          <w:tcPr>
            <w:tcW w:w="2495" w:type="pct"/>
            <w:vAlign w:val="center"/>
          </w:tcPr>
          <w:p>
            <w:pPr>
              <w:snapToGrid w:val="0"/>
              <w:spacing w:line="340" w:lineRule="exact"/>
              <w:rPr>
                <w:b/>
                <w:bCs/>
                <w:kern w:val="0"/>
                <w:szCs w:val="21"/>
              </w:rPr>
            </w:pPr>
            <w:r>
              <w:rPr>
                <w:rFonts w:eastAsiaTheme="majorEastAsia"/>
                <w:b/>
                <w:bCs/>
                <w:kern w:val="0"/>
                <w:szCs w:val="21"/>
                <w:u w:val="single"/>
              </w:rPr>
              <w:t>10.2.2A</w:t>
            </w:r>
            <w:r>
              <w:rPr>
                <w:rFonts w:hint="eastAsia"/>
                <w:bCs/>
                <w:szCs w:val="21"/>
                <w:u w:val="single"/>
              </w:rPr>
              <w:t xml:space="preserve">  液化石油气灌瓶间内机械输送设备设置的沟槽应采取通风措施。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r>
              <w:rPr>
                <w:rFonts w:hint="eastAsia" w:eastAsiaTheme="minorEastAsia"/>
                <w:b/>
                <w:bCs/>
                <w:sz w:val="24"/>
              </w:rPr>
              <w:t>11</w:t>
            </w:r>
            <w:r>
              <w:rPr>
                <w:rFonts w:eastAsiaTheme="minorEastAsia"/>
                <w:b/>
                <w:bCs/>
                <w:sz w:val="24"/>
              </w:rPr>
              <w:t xml:space="preserve"> </w:t>
            </w:r>
            <w:r>
              <w:rPr>
                <w:rFonts w:hint="eastAsia" w:eastAsiaTheme="minorEastAsia"/>
                <w:b/>
                <w:bCs/>
                <w:sz w:val="24"/>
              </w:rPr>
              <w:t>消防给水、站区排水与灭火器配置</w:t>
            </w:r>
          </w:p>
        </w:tc>
        <w:tc>
          <w:tcPr>
            <w:tcW w:w="2495" w:type="pct"/>
            <w:vAlign w:val="center"/>
          </w:tcPr>
          <w:p>
            <w:pPr>
              <w:snapToGrid w:val="0"/>
              <w:spacing w:line="340" w:lineRule="exact"/>
              <w:jc w:val="center"/>
              <w:rPr>
                <w:rFonts w:eastAsiaTheme="minorEastAsia"/>
                <w:sz w:val="24"/>
                <w:u w:val="single"/>
              </w:rPr>
            </w:pPr>
            <w:r>
              <w:rPr>
                <w:rFonts w:hint="eastAsia" w:eastAsiaTheme="minorEastAsia"/>
                <w:b/>
                <w:bCs/>
                <w:sz w:val="24"/>
              </w:rPr>
              <w:t>11</w:t>
            </w:r>
            <w:r>
              <w:rPr>
                <w:rFonts w:eastAsiaTheme="minorEastAsia"/>
                <w:b/>
                <w:bCs/>
                <w:sz w:val="24"/>
              </w:rPr>
              <w:t xml:space="preserve"> </w:t>
            </w:r>
            <w:r>
              <w:rPr>
                <w:rFonts w:hint="eastAsia" w:eastAsiaTheme="minorEastAsia"/>
                <w:b/>
                <w:bCs/>
                <w:sz w:val="24"/>
              </w:rPr>
              <w:t>消防给水、站区排水与灭火器配置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Cs w:val="21"/>
              </w:rPr>
            </w:pPr>
            <w:r>
              <w:rPr>
                <w:rFonts w:eastAsiaTheme="minorEastAsia"/>
                <w:b/>
                <w:szCs w:val="21"/>
              </w:rPr>
              <w:t xml:space="preserve">11.1 </w:t>
            </w:r>
            <w:r>
              <w:rPr>
                <w:rFonts w:hint="eastAsia" w:eastAsiaTheme="minorEastAsia"/>
                <w:b/>
                <w:szCs w:val="21"/>
              </w:rPr>
              <w:t>消防给水</w:t>
            </w:r>
          </w:p>
        </w:tc>
        <w:tc>
          <w:tcPr>
            <w:tcW w:w="2495" w:type="pct"/>
            <w:vAlign w:val="center"/>
          </w:tcPr>
          <w:p>
            <w:pPr>
              <w:snapToGrid w:val="0"/>
              <w:spacing w:line="340" w:lineRule="exact"/>
              <w:jc w:val="center"/>
              <w:rPr>
                <w:rFonts w:eastAsiaTheme="minorEastAsia"/>
                <w:b/>
                <w:szCs w:val="21"/>
                <w:u w:val="single"/>
              </w:rPr>
            </w:pPr>
            <w:r>
              <w:rPr>
                <w:rFonts w:eastAsiaTheme="minorEastAsia"/>
                <w:b/>
                <w:szCs w:val="21"/>
              </w:rPr>
              <w:t xml:space="preserve">11.1 </w:t>
            </w:r>
            <w:r>
              <w:rPr>
                <w:rFonts w:hint="eastAsia" w:eastAsiaTheme="minorEastAsia"/>
                <w:b/>
                <w:szCs w:val="21"/>
              </w:rPr>
              <w:t>消防给水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rPr>
                <w:rFonts w:eastAsiaTheme="minorEastAsia"/>
                <w:b/>
                <w:szCs w:val="21"/>
              </w:rPr>
            </w:pPr>
            <w:r>
              <w:rPr>
                <w:rFonts w:hint="eastAsia"/>
                <w:b/>
                <w:bCs/>
                <w:szCs w:val="21"/>
              </w:rPr>
              <w:t>11.1.1</w:t>
            </w:r>
            <w:r>
              <w:rPr>
                <w:rFonts w:hint="eastAsia"/>
                <w:szCs w:val="21"/>
              </w:rPr>
              <w:t xml:space="preserve">  液化石油气储存站、储配站、灌装站、气化站和混气站在同一时间内的火灾次数应按一次考虑，消防用水量应按</w:t>
            </w:r>
            <w:r>
              <w:rPr>
                <w:rFonts w:hint="eastAsia"/>
                <w:szCs w:val="21"/>
                <w:bdr w:val="single" w:color="auto" w:sz="4" w:space="0"/>
              </w:rPr>
              <w:t>储罐区</w:t>
            </w:r>
            <w:r>
              <w:rPr>
                <w:rFonts w:hint="eastAsia"/>
                <w:szCs w:val="21"/>
              </w:rPr>
              <w:t>一次</w:t>
            </w:r>
            <w:r>
              <w:rPr>
                <w:rFonts w:hint="eastAsia"/>
                <w:szCs w:val="21"/>
                <w:bdr w:val="single" w:color="auto" w:sz="4" w:space="0"/>
              </w:rPr>
              <w:t>最大</w:t>
            </w:r>
            <w:r>
              <w:rPr>
                <w:rFonts w:hint="eastAsia"/>
                <w:szCs w:val="21"/>
              </w:rPr>
              <w:t>消防用水量确定。</w:t>
            </w:r>
          </w:p>
        </w:tc>
        <w:tc>
          <w:tcPr>
            <w:tcW w:w="2495" w:type="pct"/>
            <w:vAlign w:val="center"/>
          </w:tcPr>
          <w:p>
            <w:pPr>
              <w:snapToGrid w:val="0"/>
              <w:spacing w:line="340" w:lineRule="exact"/>
              <w:jc w:val="left"/>
              <w:rPr>
                <w:rFonts w:eastAsiaTheme="minorEastAsia"/>
                <w:b/>
                <w:szCs w:val="21"/>
              </w:rPr>
            </w:pPr>
            <w:r>
              <w:rPr>
                <w:rFonts w:hint="eastAsia"/>
                <w:b/>
                <w:bCs/>
                <w:szCs w:val="21"/>
              </w:rPr>
              <w:t>11.1.1</w:t>
            </w:r>
            <w:r>
              <w:rPr>
                <w:rFonts w:hint="eastAsia"/>
                <w:szCs w:val="21"/>
              </w:rPr>
              <w:t xml:space="preserve">  液化石油气储存站、储配站、灌装站、气化站和混气站在同一时间内的火灾次数应按一次考虑，消防用水量应按</w:t>
            </w:r>
            <w:r>
              <w:rPr>
                <w:rFonts w:hint="eastAsia"/>
                <w:szCs w:val="21"/>
                <w:u w:val="single"/>
              </w:rPr>
              <w:t>站内</w:t>
            </w:r>
            <w:r>
              <w:rPr>
                <w:rFonts w:hint="eastAsia"/>
                <w:szCs w:val="21"/>
              </w:rPr>
              <w:t>一次消防用水量</w:t>
            </w:r>
            <w:r>
              <w:rPr>
                <w:rFonts w:hint="eastAsia"/>
                <w:szCs w:val="21"/>
                <w:u w:val="single"/>
              </w:rPr>
              <w:t>最大处</w:t>
            </w:r>
            <w:r>
              <w:rPr>
                <w:rFonts w:hint="eastAsia"/>
                <w:szCs w:val="21"/>
              </w:rPr>
              <w:t>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b/>
                <w:bCs/>
                <w:szCs w:val="21"/>
              </w:rPr>
              <w:t xml:space="preserve">11.1.2 </w:t>
            </w:r>
            <w:r>
              <w:rPr>
                <w:szCs w:val="21"/>
              </w:rPr>
              <w:t xml:space="preserve"> </w:t>
            </w:r>
            <w:r>
              <w:rPr>
                <w:rFonts w:hint="eastAsia"/>
                <w:szCs w:val="21"/>
              </w:rPr>
              <w:t>液化石油气储罐区消防用水量应按储罐固定喷水冷却装置和水枪用水量之和计算，并应符合下列规定：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1</w:t>
            </w:r>
            <w:r>
              <w:rPr>
                <w:rFonts w:hint="eastAsia"/>
                <w:b/>
                <w:szCs w:val="21"/>
              </w:rPr>
              <w:t xml:space="preserve">  </w:t>
            </w:r>
            <w:r>
              <w:rPr>
                <w:rFonts w:hint="eastAsia"/>
                <w:szCs w:val="21"/>
              </w:rPr>
              <w:t>储罐总容积大于</w:t>
            </w:r>
            <w:r>
              <w:rPr>
                <w:szCs w:val="21"/>
              </w:rPr>
              <w:t>50m</w:t>
            </w:r>
            <w:r>
              <w:rPr>
                <w:szCs w:val="21"/>
                <w:vertAlign w:val="superscript"/>
              </w:rPr>
              <w:t>3</w:t>
            </w:r>
            <w:r>
              <w:rPr>
                <w:rFonts w:hint="eastAsia"/>
                <w:szCs w:val="21"/>
              </w:rPr>
              <w:t>或单罐容积大于</w:t>
            </w:r>
            <w:r>
              <w:rPr>
                <w:szCs w:val="21"/>
              </w:rPr>
              <w:t>20m</w:t>
            </w:r>
            <w:r>
              <w:rPr>
                <w:szCs w:val="21"/>
                <w:vertAlign w:val="superscript"/>
              </w:rPr>
              <w:t>3</w:t>
            </w:r>
            <w:r>
              <w:rPr>
                <w:rFonts w:hint="eastAsia"/>
                <w:szCs w:val="21"/>
              </w:rPr>
              <w:t>的液化石油气储罐、储罐区和设置在储罐室内的小型储罐应设置固定喷水冷却装置。固定喷水冷却装置的用水量应按储罐的保护面积与冷却水供水强度计算确定。着火储罐的保护面积应按全表面积计算；距着火储罐直径</w:t>
            </w:r>
            <w:r>
              <w:rPr>
                <w:szCs w:val="21"/>
              </w:rPr>
              <w:t>1.5</w:t>
            </w:r>
            <w:r>
              <w:rPr>
                <w:rFonts w:hint="eastAsia"/>
                <w:szCs w:val="21"/>
              </w:rPr>
              <w:t>倍范围内的相邻储罐应按全表面积的</w:t>
            </w:r>
            <w:r>
              <w:rPr>
                <w:szCs w:val="21"/>
              </w:rPr>
              <w:t>1/2</w:t>
            </w:r>
            <w:r>
              <w:rPr>
                <w:rFonts w:hint="eastAsia"/>
                <w:szCs w:val="21"/>
              </w:rPr>
              <w:t>计算。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2</w:t>
            </w:r>
            <w:r>
              <w:rPr>
                <w:rFonts w:hint="eastAsia"/>
                <w:b/>
                <w:szCs w:val="21"/>
              </w:rPr>
              <w:t xml:space="preserve">  </w:t>
            </w:r>
            <w:r>
              <w:rPr>
                <w:rFonts w:hint="eastAsia"/>
                <w:szCs w:val="21"/>
              </w:rPr>
              <w:t>冷却水供水强度不应小于</w:t>
            </w:r>
            <w:r>
              <w:rPr>
                <w:szCs w:val="21"/>
              </w:rPr>
              <w:t>0.15L/</w:t>
            </w:r>
            <w:r>
              <w:rPr>
                <w:rFonts w:hint="eastAsia"/>
                <w:szCs w:val="21"/>
              </w:rPr>
              <w:t>（</w:t>
            </w:r>
            <w:r>
              <w:rPr>
                <w:szCs w:val="21"/>
              </w:rPr>
              <w:t>s.m</w:t>
            </w:r>
            <w:r>
              <w:rPr>
                <w:szCs w:val="21"/>
                <w:vertAlign w:val="superscript"/>
              </w:rPr>
              <w:t>2</w:t>
            </w:r>
            <w:r>
              <w:rPr>
                <w:rFonts w:hint="eastAsia"/>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3</w:t>
            </w:r>
            <w:r>
              <w:rPr>
                <w:rFonts w:hint="eastAsia"/>
                <w:b/>
                <w:szCs w:val="21"/>
              </w:rPr>
              <w:t xml:space="preserve">  </w:t>
            </w:r>
            <w:r>
              <w:rPr>
                <w:rFonts w:hint="eastAsia"/>
                <w:szCs w:val="21"/>
              </w:rPr>
              <w:t>水枪用水量不应小于表</w:t>
            </w:r>
            <w:r>
              <w:rPr>
                <w:szCs w:val="21"/>
              </w:rPr>
              <w:t>11.1.2</w:t>
            </w:r>
            <w:r>
              <w:rPr>
                <w:rFonts w:hint="eastAsia"/>
                <w:szCs w:val="21"/>
              </w:rPr>
              <w:t>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4</w:t>
            </w:r>
            <w:r>
              <w:rPr>
                <w:rFonts w:hint="eastAsia"/>
                <w:b/>
                <w:szCs w:val="21"/>
              </w:rPr>
              <w:t xml:space="preserve">  </w:t>
            </w:r>
            <w:r>
              <w:rPr>
                <w:rFonts w:hint="eastAsia"/>
                <w:szCs w:val="21"/>
              </w:rPr>
              <w:t>地下液化石油气储罐可不设置固定喷水冷却装置，消防用水量应按水枪用水量确定。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tLeast"/>
              <w:jc w:val="center"/>
              <w:rPr>
                <w:b/>
                <w:bCs/>
                <w:sz w:val="18"/>
                <w:szCs w:val="18"/>
              </w:rPr>
            </w:pPr>
            <w:r>
              <w:rPr>
                <w:rFonts w:hint="eastAsia"/>
                <w:b/>
                <w:bCs/>
                <w:sz w:val="18"/>
                <w:szCs w:val="18"/>
              </w:rPr>
              <w:t>表</w:t>
            </w:r>
            <w:r>
              <w:rPr>
                <w:b/>
                <w:bCs/>
                <w:sz w:val="18"/>
                <w:szCs w:val="18"/>
              </w:rPr>
              <w:t xml:space="preserve">11.1.2  </w:t>
            </w:r>
            <w:r>
              <w:rPr>
                <w:rFonts w:hint="eastAsia"/>
                <w:b/>
                <w:bCs/>
                <w:sz w:val="18"/>
                <w:szCs w:val="18"/>
              </w:rPr>
              <w:t>水枪用水量</w:t>
            </w:r>
          </w:p>
          <w:tbl>
            <w:tblPr>
              <w:tblStyle w:val="3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2"/>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bCs/>
                      <w:sz w:val="15"/>
                      <w:szCs w:val="15"/>
                    </w:rPr>
                    <w:t>储</w:t>
                  </w:r>
                  <w:r>
                    <w:rPr>
                      <w:rFonts w:hint="eastAsia"/>
                      <w:sz w:val="15"/>
                      <w:szCs w:val="15"/>
                    </w:rPr>
                    <w:t>罐容积（</w:t>
                  </w:r>
                  <w:r>
                    <w:rPr>
                      <w:sz w:val="15"/>
                      <w:szCs w:val="15"/>
                    </w:rPr>
                    <w:t>m</w:t>
                  </w:r>
                  <w:r>
                    <w:rPr>
                      <w:sz w:val="15"/>
                      <w:szCs w:val="15"/>
                      <w:vertAlign w:val="superscript"/>
                    </w:rPr>
                    <w:t>3</w:t>
                  </w:r>
                  <w:r>
                    <w:rPr>
                      <w:rFonts w:hint="eastAsia"/>
                      <w:sz w:val="15"/>
                      <w:szCs w:val="15"/>
                    </w:rPr>
                    <w:t>）</w:t>
                  </w:r>
                </w:p>
              </w:tc>
              <w:tc>
                <w:tcPr>
                  <w:tcW w:w="2126" w:type="dxa"/>
                  <w:vMerge w:val="restart"/>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sz w:val="15"/>
                      <w:szCs w:val="15"/>
                    </w:rPr>
                    <w:t>水枪用水量（</w:t>
                  </w:r>
                  <w:r>
                    <w:rPr>
                      <w:sz w:val="15"/>
                      <w:szCs w:val="15"/>
                    </w:rPr>
                    <w:t>L/</w:t>
                  </w:r>
                  <w:r>
                    <w:rPr>
                      <w:bCs/>
                      <w:sz w:val="15"/>
                      <w:szCs w:val="15"/>
                    </w:rPr>
                    <w:t xml:space="preserve"> s</w:t>
                  </w: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sz w:val="15"/>
                      <w:szCs w:val="15"/>
                    </w:rPr>
                    <w:t>储罐总容积（</w:t>
                  </w:r>
                  <w:r>
                    <w:rPr>
                      <w:sz w:val="15"/>
                      <w:szCs w:val="15"/>
                    </w:rPr>
                    <w:t>V</w:t>
                  </w:r>
                  <w:r>
                    <w:rPr>
                      <w:rFonts w:hint="eastAsia"/>
                      <w:sz w:val="15"/>
                      <w:szCs w:val="15"/>
                    </w:rPr>
                    <w:t>）</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sz w:val="15"/>
                      <w:szCs w:val="15"/>
                    </w:rPr>
                    <w:t>单罐容积（</w:t>
                  </w:r>
                  <w:r>
                    <w:rPr>
                      <w:bCs/>
                      <w:sz w:val="15"/>
                      <w:szCs w:val="15"/>
                    </w:rPr>
                    <w:t>V</w:t>
                  </w:r>
                  <w:r>
                    <w:rPr>
                      <w:rFonts w:hint="eastAsia"/>
                      <w:bCs/>
                      <w:sz w:val="15"/>
                      <w:szCs w:val="15"/>
                    </w:rPr>
                    <w:t>＇</w:t>
                  </w:r>
                  <w:r>
                    <w:rPr>
                      <w:rFonts w:hint="eastAsia"/>
                      <w:sz w:val="15"/>
                      <w:szCs w:val="15"/>
                    </w:rPr>
                    <w:t>）</w:t>
                  </w:r>
                </w:p>
              </w:tc>
              <w:tc>
                <w:tcPr>
                  <w:tcW w:w="2126"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V</w:t>
                  </w:r>
                  <w:r>
                    <w:rPr>
                      <w:rFonts w:hint="eastAsia" w:ascii="宋体" w:hAnsi="宋体" w:cs="宋体"/>
                      <w:sz w:val="15"/>
                      <w:szCs w:val="15"/>
                    </w:rPr>
                    <w:t>≤</w:t>
                  </w:r>
                  <w:r>
                    <w:rPr>
                      <w:sz w:val="15"/>
                      <w:szCs w:val="15"/>
                    </w:rPr>
                    <w:t>500</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ascii="宋体" w:hAnsi="宋体" w:cs="宋体"/>
                      <w:sz w:val="15"/>
                      <w:szCs w:val="15"/>
                    </w:rPr>
                    <w:t>V</w:t>
                  </w:r>
                  <w:r>
                    <w:rPr>
                      <w:rFonts w:ascii="宋体" w:hAnsi="宋体" w:cs="宋体"/>
                      <w:sz w:val="15"/>
                      <w:szCs w:val="15"/>
                    </w:rPr>
                    <w:t>’</w:t>
                  </w:r>
                  <w:r>
                    <w:rPr>
                      <w:rFonts w:hint="eastAsia" w:ascii="宋体" w:hAnsi="宋体" w:cs="宋体"/>
                      <w:sz w:val="15"/>
                      <w:szCs w:val="15"/>
                    </w:rPr>
                    <w:t>≤</w:t>
                  </w:r>
                  <w:r>
                    <w:rPr>
                      <w:sz w:val="15"/>
                      <w:szCs w:val="15"/>
                    </w:rPr>
                    <w:t>100</w:t>
                  </w:r>
                </w:p>
              </w:tc>
              <w:tc>
                <w:tcPr>
                  <w:tcW w:w="2126"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500</w:t>
                  </w:r>
                  <w:r>
                    <w:rPr>
                      <w:rFonts w:hint="eastAsia"/>
                      <w:sz w:val="15"/>
                      <w:szCs w:val="15"/>
                    </w:rPr>
                    <w:t>＜</w:t>
                  </w:r>
                  <w:r>
                    <w:rPr>
                      <w:sz w:val="15"/>
                      <w:szCs w:val="15"/>
                    </w:rPr>
                    <w:t>V</w:t>
                  </w:r>
                  <w:r>
                    <w:rPr>
                      <w:rFonts w:hint="eastAsia" w:ascii="宋体" w:hAnsi="宋体" w:cs="宋体"/>
                      <w:sz w:val="15"/>
                      <w:szCs w:val="15"/>
                    </w:rPr>
                    <w:t>≤</w:t>
                  </w:r>
                  <w:r>
                    <w:rPr>
                      <w:sz w:val="15"/>
                      <w:szCs w:val="15"/>
                    </w:rPr>
                    <w:t>2500</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ascii="宋体" w:hAnsi="宋体" w:cs="宋体"/>
                      <w:sz w:val="15"/>
                      <w:szCs w:val="15"/>
                    </w:rPr>
                    <w:t>100&lt;V</w:t>
                  </w:r>
                  <w:r>
                    <w:rPr>
                      <w:rFonts w:ascii="宋体" w:hAnsi="宋体" w:cs="宋体"/>
                      <w:sz w:val="15"/>
                      <w:szCs w:val="15"/>
                    </w:rPr>
                    <w:t>’</w:t>
                  </w:r>
                  <w:r>
                    <w:rPr>
                      <w:rFonts w:hint="eastAsia" w:ascii="宋体" w:hAnsi="宋体" w:cs="宋体"/>
                      <w:sz w:val="15"/>
                      <w:szCs w:val="15"/>
                    </w:rPr>
                    <w:t>≤</w:t>
                  </w:r>
                  <w:r>
                    <w:rPr>
                      <w:sz w:val="15"/>
                      <w:szCs w:val="15"/>
                    </w:rPr>
                    <w:t>400</w:t>
                  </w:r>
                </w:p>
              </w:tc>
              <w:tc>
                <w:tcPr>
                  <w:tcW w:w="2126"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V</w:t>
                  </w:r>
                  <w:r>
                    <w:rPr>
                      <w:rFonts w:hint="eastAsia"/>
                      <w:sz w:val="15"/>
                      <w:szCs w:val="15"/>
                    </w:rPr>
                    <w:t>＞</w:t>
                  </w:r>
                  <w:r>
                    <w:rPr>
                      <w:sz w:val="15"/>
                      <w:szCs w:val="15"/>
                    </w:rPr>
                    <w:t>2500</w:t>
                  </w:r>
                </w:p>
              </w:tc>
              <w:tc>
                <w:tcPr>
                  <w:tcW w:w="2127"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rFonts w:hint="eastAsia" w:ascii="宋体" w:hAnsi="宋体" w:cs="宋体"/>
                      <w:sz w:val="15"/>
                      <w:szCs w:val="15"/>
                    </w:rPr>
                    <w:t>V</w:t>
                  </w:r>
                  <w:r>
                    <w:rPr>
                      <w:rFonts w:ascii="宋体" w:hAnsi="宋体" w:cs="宋体"/>
                      <w:sz w:val="15"/>
                      <w:szCs w:val="15"/>
                    </w:rPr>
                    <w:t>’</w:t>
                  </w:r>
                  <w:r>
                    <w:rPr>
                      <w:rFonts w:hint="eastAsia"/>
                      <w:sz w:val="15"/>
                      <w:szCs w:val="15"/>
                    </w:rPr>
                    <w:t>＞</w:t>
                  </w:r>
                  <w:r>
                    <w:rPr>
                      <w:sz w:val="15"/>
                      <w:szCs w:val="15"/>
                    </w:rPr>
                    <w:t>400</w:t>
                  </w:r>
                </w:p>
              </w:tc>
              <w:tc>
                <w:tcPr>
                  <w:tcW w:w="2126"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jc w:val="center"/>
                    <w:rPr>
                      <w:sz w:val="15"/>
                      <w:szCs w:val="15"/>
                    </w:rPr>
                  </w:pPr>
                  <w:r>
                    <w:rPr>
                      <w:sz w:val="15"/>
                      <w:szCs w:val="15"/>
                    </w:rPr>
                    <w:t>45</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525" w:hanging="525" w:hangingChars="350"/>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注：</w:t>
            </w:r>
            <w:r>
              <w:rPr>
                <w:rFonts w:hint="eastAsia" w:asciiTheme="majorEastAsia" w:hAnsiTheme="majorEastAsia" w:eastAsiaTheme="majorEastAsia"/>
                <w:b/>
                <w:bCs/>
                <w:sz w:val="15"/>
                <w:szCs w:val="15"/>
              </w:rPr>
              <w:t xml:space="preserve">1  </w:t>
            </w:r>
            <w:r>
              <w:rPr>
                <w:rFonts w:hint="eastAsia" w:asciiTheme="majorEastAsia" w:hAnsiTheme="majorEastAsia" w:eastAsiaTheme="majorEastAsia"/>
                <w:bCs/>
                <w:sz w:val="15"/>
                <w:szCs w:val="15"/>
              </w:rPr>
              <w:t>水枪用水量应按本表储罐总容积或单罐容积较大者确定；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525" w:hanging="525" w:hangingChars="350"/>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 xml:space="preserve">    </w:t>
            </w:r>
            <w:r>
              <w:rPr>
                <w:rFonts w:hint="eastAsia" w:asciiTheme="majorEastAsia" w:hAnsiTheme="majorEastAsia" w:eastAsiaTheme="majorEastAsia"/>
                <w:b/>
                <w:bCs/>
                <w:sz w:val="15"/>
                <w:szCs w:val="15"/>
              </w:rPr>
              <w:t xml:space="preserve">2 </w:t>
            </w:r>
            <w:r>
              <w:rPr>
                <w:rFonts w:hint="eastAsia" w:asciiTheme="majorEastAsia" w:hAnsiTheme="majorEastAsia" w:eastAsiaTheme="majorEastAsia"/>
                <w:bCs/>
                <w:sz w:val="15"/>
                <w:szCs w:val="15"/>
              </w:rPr>
              <w:t xml:space="preserve"> 储罐总容积小于或等于50m</w:t>
            </w:r>
            <w:r>
              <w:rPr>
                <w:rFonts w:hint="eastAsia"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，且单罐容积小于或等于20m</w:t>
            </w:r>
            <w:r>
              <w:rPr>
                <w:rFonts w:hint="eastAsia"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的储罐或储罐区，可单独设置固定喷水冷却装置或移动式水枪，其消防用水量应按水枪用水量计算。</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b/>
                <w:bCs/>
                <w:szCs w:val="21"/>
              </w:rPr>
              <w:t xml:space="preserve">11.1.2 </w:t>
            </w:r>
            <w:r>
              <w:rPr>
                <w:szCs w:val="21"/>
              </w:rPr>
              <w:t xml:space="preserve"> </w:t>
            </w:r>
            <w:r>
              <w:rPr>
                <w:rFonts w:hint="eastAsia"/>
                <w:szCs w:val="21"/>
              </w:rPr>
              <w:t>液化石油气储罐区消防用水量应按储罐固定喷水冷却装置和水枪用水量之和计算，并应符合下列规定：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1</w:t>
            </w:r>
            <w:r>
              <w:rPr>
                <w:rFonts w:hint="eastAsia"/>
                <w:b/>
                <w:szCs w:val="21"/>
              </w:rPr>
              <w:t xml:space="preserve">  </w:t>
            </w:r>
            <w:r>
              <w:rPr>
                <w:rFonts w:hint="eastAsia"/>
                <w:szCs w:val="21"/>
              </w:rPr>
              <w:t>储罐总容积大于</w:t>
            </w:r>
            <w:r>
              <w:rPr>
                <w:szCs w:val="21"/>
              </w:rPr>
              <w:t>50m</w:t>
            </w:r>
            <w:r>
              <w:rPr>
                <w:szCs w:val="21"/>
                <w:vertAlign w:val="superscript"/>
              </w:rPr>
              <w:t>3</w:t>
            </w:r>
            <w:r>
              <w:rPr>
                <w:rFonts w:hint="eastAsia"/>
                <w:szCs w:val="21"/>
              </w:rPr>
              <w:t>或单罐容积大于</w:t>
            </w:r>
            <w:r>
              <w:rPr>
                <w:szCs w:val="21"/>
              </w:rPr>
              <w:t>20m</w:t>
            </w:r>
            <w:r>
              <w:rPr>
                <w:szCs w:val="21"/>
                <w:vertAlign w:val="superscript"/>
              </w:rPr>
              <w:t>3</w:t>
            </w:r>
            <w:r>
              <w:rPr>
                <w:rFonts w:hint="eastAsia"/>
                <w:szCs w:val="21"/>
              </w:rPr>
              <w:t>的液化石油气储罐、储罐区和设置在储罐室内的小型储罐应设置固定喷水冷却装置。固定喷水冷却装置的用水量应按储罐的保护面积与冷却水供水强度计算确定。着火储罐的保护面积应按全表面积计算；距着火储罐直径</w:t>
            </w:r>
            <w:r>
              <w:rPr>
                <w:rFonts w:hint="eastAsia"/>
                <w:szCs w:val="21"/>
                <w:u w:val="single"/>
              </w:rPr>
              <w:t>（卧式储罐按罐直径和长度之和的</w:t>
            </w:r>
            <w:r>
              <w:rPr>
                <w:szCs w:val="21"/>
                <w:u w:val="single"/>
              </w:rPr>
              <w:t>一半</w:t>
            </w:r>
            <w:r>
              <w:rPr>
                <w:rFonts w:hint="eastAsia"/>
                <w:szCs w:val="21"/>
                <w:u w:val="single"/>
              </w:rPr>
              <w:t>）</w:t>
            </w:r>
            <w:r>
              <w:rPr>
                <w:szCs w:val="21"/>
              </w:rPr>
              <w:t>1.5</w:t>
            </w:r>
            <w:r>
              <w:rPr>
                <w:rFonts w:hint="eastAsia"/>
                <w:szCs w:val="21"/>
              </w:rPr>
              <w:t>倍范围内的相邻储罐应按全表面积的</w:t>
            </w:r>
            <w:r>
              <w:rPr>
                <w:szCs w:val="21"/>
              </w:rPr>
              <w:t>1/2</w:t>
            </w:r>
            <w:r>
              <w:rPr>
                <w:rFonts w:hint="eastAsia"/>
                <w:szCs w:val="21"/>
              </w:rPr>
              <w:t>计算。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2</w:t>
            </w:r>
            <w:r>
              <w:rPr>
                <w:rFonts w:hint="eastAsia"/>
                <w:b/>
                <w:szCs w:val="21"/>
              </w:rPr>
              <w:t xml:space="preserve">  </w:t>
            </w:r>
            <w:r>
              <w:rPr>
                <w:rFonts w:hint="eastAsia"/>
                <w:szCs w:val="21"/>
              </w:rPr>
              <w:t>冷却水供水强度不应小于</w:t>
            </w:r>
            <w:r>
              <w:rPr>
                <w:szCs w:val="21"/>
              </w:rPr>
              <w:t>0.15L/</w:t>
            </w:r>
            <w:r>
              <w:rPr>
                <w:rFonts w:hint="eastAsia"/>
                <w:szCs w:val="21"/>
              </w:rPr>
              <w:t>（</w:t>
            </w:r>
            <w:r>
              <w:rPr>
                <w:szCs w:val="21"/>
              </w:rPr>
              <w:t>s.m</w:t>
            </w:r>
            <w:r>
              <w:rPr>
                <w:szCs w:val="21"/>
                <w:vertAlign w:val="superscript"/>
              </w:rPr>
              <w:t>2</w:t>
            </w:r>
            <w:r>
              <w:rPr>
                <w:rFonts w:hint="eastAsia"/>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3</w:t>
            </w:r>
            <w:r>
              <w:rPr>
                <w:rFonts w:hint="eastAsia"/>
                <w:b/>
                <w:szCs w:val="21"/>
              </w:rPr>
              <w:t xml:space="preserve">  </w:t>
            </w:r>
            <w:r>
              <w:rPr>
                <w:rFonts w:hint="eastAsia"/>
                <w:szCs w:val="21"/>
              </w:rPr>
              <w:t>水枪用水量不应小于表</w:t>
            </w:r>
            <w:r>
              <w:rPr>
                <w:szCs w:val="21"/>
              </w:rPr>
              <w:t>11.1.2</w:t>
            </w:r>
            <w:r>
              <w:rPr>
                <w:rFonts w:hint="eastAsia"/>
                <w:szCs w:val="21"/>
              </w:rPr>
              <w:t>的规定。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b/>
                <w:szCs w:val="21"/>
              </w:rPr>
              <w:t>4</w:t>
            </w:r>
            <w:r>
              <w:rPr>
                <w:rFonts w:hint="eastAsia"/>
                <w:szCs w:val="21"/>
              </w:rPr>
              <w:t>地下液化石油气储罐可不设置固定喷水冷却装置，消防用水量应按水枪用水量确定。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tLeast"/>
              <w:jc w:val="center"/>
              <w:rPr>
                <w:b/>
                <w:bCs/>
                <w:sz w:val="18"/>
                <w:szCs w:val="18"/>
              </w:rPr>
            </w:pPr>
            <w:r>
              <w:rPr>
                <w:rFonts w:hint="eastAsia"/>
                <w:b/>
                <w:bCs/>
                <w:sz w:val="18"/>
                <w:szCs w:val="18"/>
              </w:rPr>
              <w:t>表</w:t>
            </w:r>
            <w:r>
              <w:rPr>
                <w:b/>
                <w:bCs/>
                <w:sz w:val="18"/>
                <w:szCs w:val="18"/>
              </w:rPr>
              <w:t xml:space="preserve">11.1.2  </w:t>
            </w:r>
            <w:r>
              <w:rPr>
                <w:rFonts w:hint="eastAsia"/>
                <w:b/>
                <w:bCs/>
                <w:sz w:val="18"/>
                <w:szCs w:val="18"/>
              </w:rPr>
              <w:t>水枪用水量</w:t>
            </w:r>
          </w:p>
          <w:tbl>
            <w:tblPr>
              <w:tblStyle w:val="33"/>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gridSpan w:val="2"/>
                  <w:tcBorders>
                    <w:top w:val="single" w:color="auto" w:sz="12"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bCs/>
                      <w:sz w:val="15"/>
                      <w:szCs w:val="15"/>
                    </w:rPr>
                    <w:t>储</w:t>
                  </w:r>
                  <w:r>
                    <w:rPr>
                      <w:rFonts w:hint="eastAsia"/>
                      <w:sz w:val="15"/>
                      <w:szCs w:val="15"/>
                    </w:rPr>
                    <w:t>罐容积（</w:t>
                  </w:r>
                  <w:r>
                    <w:rPr>
                      <w:sz w:val="15"/>
                      <w:szCs w:val="15"/>
                    </w:rPr>
                    <w:t>m</w:t>
                  </w:r>
                  <w:r>
                    <w:rPr>
                      <w:sz w:val="15"/>
                      <w:szCs w:val="15"/>
                      <w:vertAlign w:val="superscript"/>
                    </w:rPr>
                    <w:t>3</w:t>
                  </w:r>
                  <w:r>
                    <w:rPr>
                      <w:rFonts w:hint="eastAsia"/>
                      <w:sz w:val="15"/>
                      <w:szCs w:val="15"/>
                    </w:rPr>
                    <w:t>）</w:t>
                  </w:r>
                </w:p>
              </w:tc>
              <w:tc>
                <w:tcPr>
                  <w:tcW w:w="2126" w:type="dxa"/>
                  <w:vMerge w:val="restart"/>
                  <w:tcBorders>
                    <w:top w:val="single" w:color="auto" w:sz="12"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sz w:val="15"/>
                      <w:szCs w:val="15"/>
                    </w:rPr>
                    <w:t>水枪用水量（</w:t>
                  </w:r>
                  <w:r>
                    <w:rPr>
                      <w:sz w:val="15"/>
                      <w:szCs w:val="15"/>
                    </w:rPr>
                    <w:t>L/</w:t>
                  </w:r>
                  <w:r>
                    <w:rPr>
                      <w:bCs/>
                      <w:sz w:val="15"/>
                      <w:szCs w:val="15"/>
                    </w:rPr>
                    <w:t xml:space="preserve"> s</w:t>
                  </w: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sz w:val="15"/>
                      <w:szCs w:val="15"/>
                    </w:rPr>
                    <w:t>储罐总容积（</w:t>
                  </w:r>
                  <w:r>
                    <w:rPr>
                      <w:sz w:val="15"/>
                      <w:szCs w:val="15"/>
                    </w:rPr>
                    <w:t>V</w:t>
                  </w:r>
                  <w:r>
                    <w:rPr>
                      <w:rFonts w:hint="eastAsia"/>
                      <w:sz w:val="15"/>
                      <w:szCs w:val="15"/>
                    </w:rPr>
                    <w:t>）</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sz w:val="15"/>
                      <w:szCs w:val="15"/>
                    </w:rPr>
                    <w:t>单罐容积（</w:t>
                  </w:r>
                  <w:r>
                    <w:rPr>
                      <w:bCs/>
                      <w:sz w:val="15"/>
                      <w:szCs w:val="15"/>
                    </w:rPr>
                    <w:t>V</w:t>
                  </w:r>
                  <w:r>
                    <w:rPr>
                      <w:rFonts w:hint="eastAsia"/>
                      <w:bCs/>
                      <w:sz w:val="15"/>
                      <w:szCs w:val="15"/>
                    </w:rPr>
                    <w:t>＇</w:t>
                  </w:r>
                  <w:r>
                    <w:rPr>
                      <w:rFonts w:hint="eastAsia"/>
                      <w:sz w:val="15"/>
                      <w:szCs w:val="15"/>
                    </w:rPr>
                    <w:t>）</w:t>
                  </w:r>
                </w:p>
              </w:tc>
              <w:tc>
                <w:tcPr>
                  <w:tcW w:w="2126" w:type="dxa"/>
                  <w:vMerge w:val="continue"/>
                  <w:tcBorders>
                    <w:top w:val="single" w:color="auto" w:sz="4" w:space="0"/>
                    <w:left w:val="single" w:color="auto" w:sz="4" w:space="0"/>
                    <w:bottom w:val="single" w:color="auto" w:sz="4" w:space="0"/>
                    <w:right w:val="single" w:color="auto" w:sz="12" w:space="0"/>
                  </w:tcBorders>
                  <w:vAlign w:val="center"/>
                </w:tcPr>
                <w:p>
                  <w:pPr>
                    <w:widowControl/>
                    <w:spacing w:line="240" w:lineRule="exact"/>
                    <w:jc w:val="lef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V</w:t>
                  </w:r>
                  <w:r>
                    <w:rPr>
                      <w:rFonts w:hint="eastAsia" w:ascii="宋体" w:hAnsi="宋体" w:cs="宋体"/>
                      <w:sz w:val="15"/>
                      <w:szCs w:val="15"/>
                    </w:rPr>
                    <w:t>≤</w:t>
                  </w:r>
                  <w:r>
                    <w:rPr>
                      <w:sz w:val="15"/>
                      <w:szCs w:val="15"/>
                    </w:rPr>
                    <w:t>500</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ascii="宋体" w:hAnsi="宋体" w:cs="宋体"/>
                      <w:sz w:val="15"/>
                      <w:szCs w:val="15"/>
                    </w:rPr>
                    <w:t>V</w:t>
                  </w:r>
                  <w:r>
                    <w:rPr>
                      <w:rFonts w:ascii="宋体" w:hAnsi="宋体" w:cs="宋体"/>
                      <w:sz w:val="15"/>
                      <w:szCs w:val="15"/>
                    </w:rPr>
                    <w:t>’</w:t>
                  </w:r>
                  <w:r>
                    <w:rPr>
                      <w:rFonts w:hint="eastAsia" w:ascii="宋体" w:hAnsi="宋体" w:cs="宋体"/>
                      <w:sz w:val="15"/>
                      <w:szCs w:val="15"/>
                    </w:rPr>
                    <w:t>≤</w:t>
                  </w:r>
                  <w:r>
                    <w:rPr>
                      <w:sz w:val="15"/>
                      <w:szCs w:val="15"/>
                    </w:rPr>
                    <w:t>100</w:t>
                  </w:r>
                </w:p>
              </w:tc>
              <w:tc>
                <w:tcPr>
                  <w:tcW w:w="2126"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500</w:t>
                  </w:r>
                  <w:r>
                    <w:rPr>
                      <w:rFonts w:hint="eastAsia"/>
                      <w:sz w:val="15"/>
                      <w:szCs w:val="15"/>
                    </w:rPr>
                    <w:t>＜</w:t>
                  </w:r>
                  <w:r>
                    <w:rPr>
                      <w:sz w:val="15"/>
                      <w:szCs w:val="15"/>
                    </w:rPr>
                    <w:t>V</w:t>
                  </w:r>
                  <w:r>
                    <w:rPr>
                      <w:rFonts w:hint="eastAsia" w:ascii="宋体" w:hAnsi="宋体" w:cs="宋体"/>
                      <w:sz w:val="15"/>
                      <w:szCs w:val="15"/>
                    </w:rPr>
                    <w:t>≤</w:t>
                  </w:r>
                  <w:r>
                    <w:rPr>
                      <w:sz w:val="15"/>
                      <w:szCs w:val="15"/>
                    </w:rPr>
                    <w:t>2500</w:t>
                  </w:r>
                </w:p>
              </w:tc>
              <w:tc>
                <w:tcPr>
                  <w:tcW w:w="2127"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ascii="宋体" w:hAnsi="宋体" w:cs="宋体"/>
                      <w:sz w:val="15"/>
                      <w:szCs w:val="15"/>
                    </w:rPr>
                    <w:t>100&lt;V</w:t>
                  </w:r>
                  <w:r>
                    <w:rPr>
                      <w:rFonts w:ascii="宋体" w:hAnsi="宋体" w:cs="宋体"/>
                      <w:sz w:val="15"/>
                      <w:szCs w:val="15"/>
                    </w:rPr>
                    <w:t>’</w:t>
                  </w:r>
                  <w:r>
                    <w:rPr>
                      <w:rFonts w:hint="eastAsia" w:ascii="宋体" w:hAnsi="宋体" w:cs="宋体"/>
                      <w:sz w:val="15"/>
                      <w:szCs w:val="15"/>
                    </w:rPr>
                    <w:t>≤</w:t>
                  </w:r>
                  <w:r>
                    <w:rPr>
                      <w:sz w:val="15"/>
                      <w:szCs w:val="15"/>
                    </w:rPr>
                    <w:t>400</w:t>
                  </w:r>
                </w:p>
              </w:tc>
              <w:tc>
                <w:tcPr>
                  <w:tcW w:w="2126" w:type="dxa"/>
                  <w:tcBorders>
                    <w:top w:val="single" w:color="auto" w:sz="4" w:space="0"/>
                    <w:left w:val="single" w:color="auto" w:sz="4" w:space="0"/>
                    <w:bottom w:val="single" w:color="auto" w:sz="4"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12"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V</w:t>
                  </w:r>
                  <w:r>
                    <w:rPr>
                      <w:rFonts w:hint="eastAsia"/>
                      <w:sz w:val="15"/>
                      <w:szCs w:val="15"/>
                    </w:rPr>
                    <w:t>＞</w:t>
                  </w:r>
                  <w:r>
                    <w:rPr>
                      <w:sz w:val="15"/>
                      <w:szCs w:val="15"/>
                    </w:rPr>
                    <w:t>2500</w:t>
                  </w:r>
                </w:p>
              </w:tc>
              <w:tc>
                <w:tcPr>
                  <w:tcW w:w="2127" w:type="dxa"/>
                  <w:tcBorders>
                    <w:top w:val="single" w:color="auto" w:sz="4" w:space="0"/>
                    <w:left w:val="single" w:color="auto" w:sz="4" w:space="0"/>
                    <w:bottom w:val="single" w:color="auto" w:sz="12"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rFonts w:hint="eastAsia" w:ascii="宋体" w:hAnsi="宋体" w:cs="宋体"/>
                      <w:sz w:val="15"/>
                      <w:szCs w:val="15"/>
                    </w:rPr>
                    <w:t>V</w:t>
                  </w:r>
                  <w:r>
                    <w:rPr>
                      <w:rFonts w:ascii="宋体" w:hAnsi="宋体" w:cs="宋体"/>
                      <w:sz w:val="15"/>
                      <w:szCs w:val="15"/>
                    </w:rPr>
                    <w:t>’</w:t>
                  </w:r>
                  <w:r>
                    <w:rPr>
                      <w:rFonts w:hint="eastAsia"/>
                      <w:sz w:val="15"/>
                      <w:szCs w:val="15"/>
                    </w:rPr>
                    <w:t>＞</w:t>
                  </w:r>
                  <w:r>
                    <w:rPr>
                      <w:sz w:val="15"/>
                      <w:szCs w:val="15"/>
                    </w:rPr>
                    <w:t>400</w:t>
                  </w:r>
                </w:p>
              </w:tc>
              <w:tc>
                <w:tcPr>
                  <w:tcW w:w="2126" w:type="dxa"/>
                  <w:tcBorders>
                    <w:top w:val="single" w:color="auto" w:sz="4" w:space="0"/>
                    <w:left w:val="single" w:color="auto" w:sz="4" w:space="0"/>
                    <w:bottom w:val="single" w:color="auto" w:sz="12" w:space="0"/>
                    <w:right w:val="single" w:color="auto" w:sz="12"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62" w:after="62" w:line="240" w:lineRule="exact"/>
                    <w:jc w:val="center"/>
                    <w:rPr>
                      <w:sz w:val="15"/>
                      <w:szCs w:val="15"/>
                    </w:rPr>
                  </w:pPr>
                  <w:r>
                    <w:rPr>
                      <w:sz w:val="15"/>
                      <w:szCs w:val="15"/>
                    </w:rPr>
                    <w:t>45</w:t>
                  </w:r>
                </w:p>
              </w:tc>
            </w:tr>
          </w:tbl>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525" w:hanging="525" w:hangingChars="350"/>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注：</w:t>
            </w:r>
            <w:r>
              <w:rPr>
                <w:rFonts w:hint="eastAsia" w:asciiTheme="majorEastAsia" w:hAnsiTheme="majorEastAsia" w:eastAsiaTheme="majorEastAsia"/>
                <w:b/>
                <w:bCs/>
                <w:sz w:val="15"/>
                <w:szCs w:val="15"/>
              </w:rPr>
              <w:t>1</w:t>
            </w:r>
            <w:r>
              <w:rPr>
                <w:rFonts w:hint="eastAsia" w:asciiTheme="majorEastAsia" w:hAnsiTheme="majorEastAsia" w:eastAsiaTheme="majorEastAsia"/>
                <w:bCs/>
                <w:sz w:val="15"/>
                <w:szCs w:val="15"/>
              </w:rPr>
              <w:t xml:space="preserve">  水枪用水量应按本表储罐总容积或单罐容积较大者确定；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525" w:hanging="525" w:hangingChars="350"/>
              <w:jc w:val="left"/>
              <w:rPr>
                <w:rFonts w:asciiTheme="majorEastAsia" w:hAnsiTheme="majorEastAsia" w:eastAsiaTheme="majorEastAsia"/>
                <w:bCs/>
                <w:sz w:val="15"/>
                <w:szCs w:val="15"/>
              </w:rPr>
            </w:pPr>
            <w:r>
              <w:rPr>
                <w:rFonts w:hint="eastAsia" w:asciiTheme="majorEastAsia" w:hAnsiTheme="majorEastAsia" w:eastAsiaTheme="majorEastAsia"/>
                <w:bCs/>
                <w:sz w:val="15"/>
                <w:szCs w:val="15"/>
              </w:rPr>
              <w:t xml:space="preserve">    </w:t>
            </w:r>
            <w:r>
              <w:rPr>
                <w:rFonts w:hint="eastAsia" w:asciiTheme="majorEastAsia" w:hAnsiTheme="majorEastAsia" w:eastAsiaTheme="majorEastAsia"/>
                <w:b/>
                <w:bCs/>
                <w:sz w:val="15"/>
                <w:szCs w:val="15"/>
              </w:rPr>
              <w:t>2</w:t>
            </w:r>
            <w:r>
              <w:rPr>
                <w:rFonts w:hint="eastAsia" w:asciiTheme="majorEastAsia" w:hAnsiTheme="majorEastAsia" w:eastAsiaTheme="majorEastAsia"/>
                <w:bCs/>
                <w:sz w:val="15"/>
                <w:szCs w:val="15"/>
              </w:rPr>
              <w:t xml:space="preserve">  储罐总容积小于或等于50m</w:t>
            </w:r>
            <w:r>
              <w:rPr>
                <w:rFonts w:hint="eastAsia"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，且单罐容积小于或等于20m</w:t>
            </w:r>
            <w:r>
              <w:rPr>
                <w:rFonts w:hint="eastAsia" w:asciiTheme="majorEastAsia" w:hAnsiTheme="majorEastAsia" w:eastAsiaTheme="majorEastAsia"/>
                <w:bCs/>
                <w:sz w:val="15"/>
                <w:szCs w:val="15"/>
                <w:vertAlign w:val="superscript"/>
              </w:rPr>
              <w:t>3</w:t>
            </w:r>
            <w:r>
              <w:rPr>
                <w:rFonts w:hint="eastAsia" w:asciiTheme="majorEastAsia" w:hAnsiTheme="majorEastAsia" w:eastAsiaTheme="majorEastAsia"/>
                <w:bCs/>
                <w:sz w:val="15"/>
                <w:szCs w:val="15"/>
              </w:rPr>
              <w:t>的储罐或储罐区，可单独设置固定喷水冷却装置或移动式水枪，其消防用水量应按水枪用水量计算。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Cs w:val="21"/>
              </w:rPr>
            </w:pP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
                <w:bCs/>
                <w:szCs w:val="21"/>
              </w:rPr>
            </w:pPr>
            <w:r>
              <w:rPr>
                <w:b/>
                <w:bCs/>
                <w:szCs w:val="21"/>
              </w:rPr>
              <w:t>11.1.</w:t>
            </w:r>
            <w:r>
              <w:rPr>
                <w:rFonts w:hint="eastAsia"/>
                <w:b/>
                <w:bCs/>
                <w:szCs w:val="21"/>
              </w:rPr>
              <w:t xml:space="preserve">2A  </w:t>
            </w:r>
            <w:r>
              <w:rPr>
                <w:rFonts w:hint="eastAsia"/>
                <w:szCs w:val="21"/>
                <w:u w:val="single"/>
              </w:rPr>
              <w:t>液化石油气火车槽车装卸区和设有4个以上槽车装卸固定车位厂站的汽车槽车装卸区，应设置消防给水系统；汽车槽车装卸固定车位超过2个时，宜设置消防给水系统；火车槽车装卸区消防水量不应小于45</w:t>
            </w:r>
            <w:r>
              <w:rPr>
                <w:szCs w:val="21"/>
                <w:u w:val="single"/>
              </w:rPr>
              <w:t xml:space="preserve"> L/s，</w:t>
            </w:r>
            <w:r>
              <w:rPr>
                <w:rFonts w:hint="eastAsia"/>
                <w:szCs w:val="21"/>
                <w:u w:val="single"/>
              </w:rPr>
              <w:t>汽车槽车装卸区消防水量不应小于15</w:t>
            </w:r>
            <w:r>
              <w:rPr>
                <w:szCs w:val="21"/>
                <w:u w:val="single"/>
              </w:rPr>
              <w:t xml:space="preserve"> L/s</w:t>
            </w:r>
            <w:r>
              <w:rPr>
                <w:rFonts w:hint="eastAsia"/>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40" w:lineRule="exact"/>
              <w:rPr>
                <w:rFonts w:eastAsiaTheme="minorEastAsia"/>
                <w:b/>
                <w:sz w:val="24"/>
              </w:rPr>
            </w:pPr>
            <w:r>
              <w:rPr>
                <w:b/>
                <w:bCs/>
                <w:szCs w:val="21"/>
              </w:rPr>
              <w:t xml:space="preserve">11.1.3 </w:t>
            </w:r>
            <w:r>
              <w:rPr>
                <w:rFonts w:hint="eastAsia"/>
                <w:szCs w:val="21"/>
              </w:rPr>
              <w:t>液化石油气储存站、储配站、灌装站、气化站和混气站的消防给水系统应包括：消防</w:t>
            </w:r>
            <w:r>
              <w:rPr>
                <w:rFonts w:hint="eastAsia"/>
                <w:szCs w:val="21"/>
                <w:bdr w:val="single" w:color="auto" w:sz="4" w:space="0"/>
              </w:rPr>
              <w:t>水池（罐或其他水源）、消防水泵房</w:t>
            </w:r>
            <w:r>
              <w:rPr>
                <w:rFonts w:hint="eastAsia"/>
                <w:szCs w:val="21"/>
              </w:rPr>
              <w:t>、消防给水管网、</w:t>
            </w:r>
            <w:r>
              <w:rPr>
                <w:rFonts w:hint="eastAsia"/>
                <w:szCs w:val="21"/>
                <w:bdr w:val="single" w:color="auto" w:sz="4" w:space="0"/>
              </w:rPr>
              <w:t>地上式</w:t>
            </w:r>
            <w:r>
              <w:rPr>
                <w:rFonts w:hint="eastAsia"/>
                <w:szCs w:val="21"/>
              </w:rPr>
              <w:t>消火栓（炮）和储罐固定喷水冷却装置。</w:t>
            </w:r>
          </w:p>
        </w:tc>
        <w:tc>
          <w:tcPr>
            <w:tcW w:w="2495" w:type="pct"/>
            <w:vAlign w:val="center"/>
          </w:tcPr>
          <w:p>
            <w:pPr>
              <w:snapToGrid w:val="0"/>
              <w:spacing w:line="340" w:lineRule="exact"/>
              <w:jc w:val="left"/>
              <w:rPr>
                <w:rFonts w:eastAsiaTheme="minorEastAsia"/>
                <w:b/>
                <w:sz w:val="24"/>
              </w:rPr>
            </w:pPr>
            <w:r>
              <w:rPr>
                <w:b/>
                <w:bCs/>
                <w:szCs w:val="21"/>
              </w:rPr>
              <w:t>11.1.3</w:t>
            </w:r>
            <w:r>
              <w:rPr>
                <w:rFonts w:hint="eastAsia" w:hAnsi="宋体"/>
                <w:color w:val="FF0000"/>
                <w:szCs w:val="21"/>
              </w:rPr>
              <w:t xml:space="preserve"> </w:t>
            </w:r>
            <w:r>
              <w:rPr>
                <w:b/>
                <w:bCs/>
                <w:szCs w:val="21"/>
              </w:rPr>
              <w:t xml:space="preserve"> </w:t>
            </w:r>
            <w:r>
              <w:rPr>
                <w:rFonts w:hint="eastAsia"/>
                <w:szCs w:val="21"/>
              </w:rPr>
              <w:t>液化石油气储存站、储配站、灌装站、气化站和混气站的消防给水系统应包括：消防</w:t>
            </w:r>
            <w:r>
              <w:rPr>
                <w:rFonts w:hint="eastAsia"/>
                <w:szCs w:val="21"/>
                <w:u w:val="single"/>
              </w:rPr>
              <w:t>水源</w:t>
            </w:r>
            <w:r>
              <w:rPr>
                <w:rFonts w:hint="eastAsia"/>
                <w:szCs w:val="21"/>
              </w:rPr>
              <w:t>、消防给水管网、消火栓（炮）</w:t>
            </w:r>
            <w:r>
              <w:rPr>
                <w:rFonts w:hint="eastAsia"/>
                <w:szCs w:val="21"/>
                <w:u w:val="single"/>
              </w:rPr>
              <w:t>以及根据需要设置的消防水泵房</w:t>
            </w:r>
            <w:r>
              <w:rPr>
                <w:rFonts w:hint="eastAsia"/>
                <w:szCs w:val="21"/>
              </w:rPr>
              <w:t>和储罐固定喷水冷却装置。</w:t>
            </w:r>
            <w:r>
              <w:rPr>
                <w:rFonts w:hint="eastAsia"/>
                <w:szCs w:val="21"/>
                <w:u w:val="single"/>
              </w:rPr>
              <w:t>消防水源可采</w:t>
            </w:r>
            <w:r>
              <w:rPr>
                <w:rFonts w:hint="eastAsia"/>
                <w:bCs/>
                <w:szCs w:val="21"/>
                <w:u w:val="single"/>
              </w:rPr>
              <w:t>用市政给水、消防水池（罐）或天然水源，并应满足水质、水量、水压等要求。当利用地表天然水源时，设计枯水流量保证率不得低于</w:t>
            </w:r>
            <w:r>
              <w:rPr>
                <w:bCs/>
                <w:szCs w:val="21"/>
                <w:u w:val="single"/>
              </w:rPr>
              <w:t>9</w:t>
            </w:r>
            <w:r>
              <w:rPr>
                <w:rFonts w:hint="eastAsia"/>
                <w:bCs/>
                <w:szCs w:val="21"/>
                <w:u w:val="single"/>
              </w:rPr>
              <w:t>5%，并应设置可靠的取水措施。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 w:val="24"/>
              </w:rPr>
            </w:pP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40" w:lineRule="exact"/>
              <w:rPr>
                <w:rFonts w:eastAsiaTheme="minorEastAsia"/>
                <w:b/>
                <w:sz w:val="24"/>
              </w:rPr>
            </w:pPr>
            <w:r>
              <w:rPr>
                <w:rFonts w:eastAsiaTheme="majorEastAsia"/>
                <w:b/>
                <w:bCs/>
                <w:kern w:val="0"/>
                <w:szCs w:val="21"/>
                <w:u w:val="single"/>
              </w:rPr>
              <w:t xml:space="preserve">11.1.3A </w:t>
            </w:r>
            <w:r>
              <w:rPr>
                <w:rFonts w:hint="eastAsia" w:eastAsiaTheme="majorEastAsia"/>
                <w:b/>
                <w:bCs/>
                <w:kern w:val="0"/>
                <w:szCs w:val="21"/>
                <w:u w:val="single"/>
              </w:rPr>
              <w:t xml:space="preserve"> </w:t>
            </w:r>
            <w:r>
              <w:rPr>
                <w:rFonts w:hint="eastAsia"/>
                <w:bCs/>
                <w:szCs w:val="21"/>
                <w:u w:val="single"/>
              </w:rPr>
              <w:t>日装瓶数量大于3000瓶的液化石油气储配站的灌瓶间、实瓶库应设置雨淋灭火系统。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b/>
                <w:sz w:val="24"/>
              </w:rPr>
            </w:pPr>
            <w:r>
              <w:rPr>
                <w:rFonts w:hint="eastAsia"/>
                <w:b/>
                <w:bCs/>
                <w:szCs w:val="21"/>
              </w:rPr>
              <w:t xml:space="preserve">11.1.4 </w:t>
            </w:r>
            <w:r>
              <w:rPr>
                <w:rFonts w:hint="eastAsia" w:hAnsi="宋体"/>
                <w:color w:val="FF0000"/>
                <w:szCs w:val="21"/>
              </w:rPr>
              <w:t xml:space="preserve"> </w:t>
            </w:r>
            <w:r>
              <w:rPr>
                <w:rFonts w:hint="eastAsia"/>
                <w:szCs w:val="21"/>
              </w:rPr>
              <w:t>消防给水管网</w:t>
            </w:r>
            <w:r>
              <w:rPr>
                <w:rFonts w:hint="eastAsia"/>
                <w:szCs w:val="21"/>
                <w:bdr w:val="single" w:color="auto" w:sz="4" w:space="0"/>
              </w:rPr>
              <w:t>应布置成环状，向环状管网供水的干管不应少于2根。</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17" w:hanging="415" w:hangingChars="198"/>
              <w:rPr>
                <w:bCs/>
                <w:szCs w:val="21"/>
                <w:u w:val="single"/>
              </w:rPr>
            </w:pPr>
            <w:r>
              <w:rPr>
                <w:rFonts w:hint="eastAsia"/>
                <w:b/>
                <w:bCs/>
                <w:szCs w:val="21"/>
              </w:rPr>
              <w:t>11.1.4</w:t>
            </w:r>
            <w:r>
              <w:rPr>
                <w:rFonts w:hint="eastAsia" w:hAnsi="宋体"/>
                <w:color w:val="FF0000"/>
                <w:szCs w:val="21"/>
              </w:rPr>
              <w:t xml:space="preserve">  </w:t>
            </w:r>
            <w:r>
              <w:rPr>
                <w:rFonts w:hint="eastAsia"/>
                <w:szCs w:val="21"/>
              </w:rPr>
              <w:t>消防给水管网</w:t>
            </w:r>
            <w:r>
              <w:rPr>
                <w:rFonts w:hint="eastAsia"/>
                <w:bCs/>
                <w:szCs w:val="21"/>
                <w:u w:val="single"/>
              </w:rPr>
              <w:t>的布置应符合下列规定：</w:t>
            </w:r>
            <w:r>
              <w:rPr>
                <w:rFonts w:hint="eastAsia"/>
                <w:bCs/>
                <w:szCs w:val="21"/>
                <w:u w:val="single"/>
              </w:rPr>
              <w:br w:type="textWrapping"/>
            </w:r>
            <w:r>
              <w:rPr>
                <w:rFonts w:hint="eastAsia"/>
                <w:b/>
                <w:bCs/>
                <w:szCs w:val="21"/>
                <w:u w:val="single"/>
              </w:rPr>
              <w:t>1 </w:t>
            </w:r>
            <w:r>
              <w:rPr>
                <w:rFonts w:hint="eastAsia"/>
                <w:bCs/>
                <w:szCs w:val="21"/>
                <w:u w:val="single"/>
              </w:rPr>
              <w:t xml:space="preserve"> 当由市政给水管网供水且消防用水量不大于20L/s时，可采用枝状管网；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2</w:t>
            </w:r>
            <w:r>
              <w:rPr>
                <w:rFonts w:hint="eastAsia"/>
                <w:bCs/>
                <w:szCs w:val="21"/>
                <w:u w:val="single"/>
              </w:rPr>
              <w:t xml:space="preserve">  除第1款的情况外，消防给水管网均应采用环状管网；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3</w:t>
            </w:r>
            <w:r>
              <w:rPr>
                <w:rFonts w:hint="eastAsia"/>
                <w:bCs/>
                <w:szCs w:val="21"/>
                <w:u w:val="single"/>
              </w:rPr>
              <w:t xml:space="preserve">  向环状管网供水的干管不应少于2根；</w:t>
            </w:r>
          </w:p>
          <w:p>
            <w:pPr>
              <w:spacing w:line="340" w:lineRule="exact"/>
              <w:ind w:firstLine="420" w:firstLineChars="200"/>
              <w:rPr>
                <w:rFonts w:eastAsiaTheme="minorEastAsia"/>
                <w:b/>
                <w:sz w:val="24"/>
              </w:rPr>
            </w:pPr>
            <w:r>
              <w:rPr>
                <w:rFonts w:hint="eastAsia"/>
                <w:b/>
                <w:bCs/>
                <w:szCs w:val="21"/>
                <w:u w:val="single"/>
              </w:rPr>
              <w:t>4 </w:t>
            </w:r>
            <w:r>
              <w:rPr>
                <w:rFonts w:hint="eastAsia"/>
                <w:bCs/>
                <w:szCs w:val="21"/>
                <w:u w:val="single"/>
              </w:rPr>
              <w:t xml:space="preserve"> 环状管网应由阀门分成若干独立管段，每个独立管段内室外消火栓的数量不宜超过5个，当室外消火栓总数量不超过5个时，至少应分为2个独立管段。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left"/>
              <w:rPr>
                <w:rFonts w:eastAsiaTheme="minorEastAsia"/>
                <w:b/>
                <w:sz w:val="24"/>
              </w:rPr>
            </w:pPr>
            <w:r>
              <w:rPr>
                <w:b/>
                <w:bCs/>
                <w:kern w:val="0"/>
                <w:szCs w:val="21"/>
                <w:u w:val="single"/>
              </w:rPr>
              <w:t xml:space="preserve">11.1.5 </w:t>
            </w:r>
            <w:r>
              <w:rPr>
                <w:rFonts w:hint="eastAsia"/>
                <w:bCs/>
                <w:szCs w:val="21"/>
                <w:u w:val="single"/>
              </w:rPr>
              <w:t xml:space="preserve"> 消防水池容积的确定应符合现行国家标准《建筑设计防火规范》</w:t>
            </w:r>
            <w:r>
              <w:rPr>
                <w:bCs/>
                <w:szCs w:val="21"/>
                <w:u w:val="single"/>
              </w:rPr>
              <w:t>GB50016</w:t>
            </w:r>
            <w:r>
              <w:rPr>
                <w:rFonts w:hint="eastAsia"/>
                <w:bCs/>
                <w:szCs w:val="21"/>
                <w:u w:val="single"/>
              </w:rPr>
              <w:t>和《消防给水及消火栓系统技术规范》</w:t>
            </w:r>
            <w:r>
              <w:rPr>
                <w:bCs/>
                <w:szCs w:val="21"/>
                <w:u w:val="single"/>
              </w:rPr>
              <w:t>GB50974</w:t>
            </w:r>
            <w:r>
              <w:rPr>
                <w:rFonts w:hint="eastAsia"/>
                <w:bCs/>
                <w:szCs w:val="21"/>
                <w:u w:val="single"/>
              </w:rPr>
              <w:t>的有关规定；消防水池应有防止被污染的措施。</w:t>
            </w:r>
          </w:p>
        </w:tc>
        <w:tc>
          <w:tcPr>
            <w:tcW w:w="2495" w:type="pct"/>
            <w:vAlign w:val="center"/>
          </w:tcPr>
          <w:p>
            <w:pPr>
              <w:shd w:val="clear" w:color="auto" w:fill="FFFFFF"/>
              <w:adjustRightInd w:val="0"/>
              <w:snapToGrid w:val="0"/>
              <w:spacing w:line="340" w:lineRule="exact"/>
              <w:jc w:val="left"/>
              <w:rPr>
                <w:bCs/>
                <w:szCs w:val="21"/>
                <w:u w:val="single"/>
              </w:rPr>
            </w:pPr>
            <w:r>
              <w:rPr>
                <w:b/>
                <w:bCs/>
                <w:kern w:val="0"/>
                <w:szCs w:val="21"/>
                <w:u w:val="single"/>
              </w:rPr>
              <w:t xml:space="preserve">11.1.5 </w:t>
            </w:r>
            <w:r>
              <w:rPr>
                <w:rFonts w:hint="eastAsia"/>
                <w:bCs/>
                <w:szCs w:val="21"/>
                <w:u w:val="single"/>
              </w:rPr>
              <w:t xml:space="preserve"> 消防水池容积应按满足火灾连续时间所需最大消防用水量确定。</w:t>
            </w:r>
            <w:r>
              <w:rPr>
                <w:rFonts w:hint="eastAsia" w:ascii="宋体" w:hAnsi="宋体" w:cs="微软雅黑"/>
                <w:kern w:val="0"/>
                <w:szCs w:val="21"/>
                <w:u w:val="single"/>
              </w:rPr>
              <w:t>液化石油气</w:t>
            </w:r>
            <w:r>
              <w:rPr>
                <w:rFonts w:hint="eastAsia"/>
                <w:bCs/>
                <w:szCs w:val="21"/>
                <w:u w:val="single"/>
              </w:rPr>
              <w:t>储罐总容积小于或等于220m</w:t>
            </w:r>
            <w:r>
              <w:rPr>
                <w:rFonts w:hint="eastAsia"/>
                <w:bCs/>
                <w:szCs w:val="21"/>
                <w:u w:val="single"/>
                <w:vertAlign w:val="superscript"/>
              </w:rPr>
              <w:t>3</w:t>
            </w:r>
            <w:r>
              <w:rPr>
                <w:rFonts w:hint="eastAsia"/>
                <w:bCs/>
                <w:szCs w:val="21"/>
                <w:u w:val="single"/>
              </w:rPr>
              <w:t>，且单罐容积小于或等于50m</w:t>
            </w:r>
            <w:r>
              <w:rPr>
                <w:rFonts w:hint="eastAsia"/>
                <w:bCs/>
                <w:szCs w:val="21"/>
                <w:u w:val="single"/>
                <w:vertAlign w:val="superscript"/>
              </w:rPr>
              <w:t>3</w:t>
            </w:r>
            <w:r>
              <w:rPr>
                <w:rFonts w:hint="eastAsia"/>
                <w:bCs/>
                <w:szCs w:val="21"/>
                <w:u w:val="single"/>
              </w:rPr>
              <w:t>时，火灾连续时间不应小于3.00ｈ；其他</w:t>
            </w:r>
            <w:r>
              <w:rPr>
                <w:rFonts w:hint="eastAsia" w:ascii="宋体" w:hAnsi="宋体" w:cs="微软雅黑"/>
                <w:kern w:val="0"/>
                <w:szCs w:val="21"/>
                <w:u w:val="single"/>
              </w:rPr>
              <w:t>液化石油气</w:t>
            </w:r>
            <w:r>
              <w:rPr>
                <w:rFonts w:hint="eastAsia"/>
                <w:bCs/>
                <w:szCs w:val="21"/>
                <w:u w:val="single"/>
              </w:rPr>
              <w:t>储罐或储罐区火灾连续时间不应小于6.00ｈ。</w:t>
            </w:r>
            <w:r>
              <w:rPr>
                <w:rFonts w:hint="eastAsia" w:ascii="宋体" w:hAnsi="宋体" w:cs="微软雅黑"/>
                <w:kern w:val="0"/>
                <w:szCs w:val="21"/>
                <w:u w:val="single"/>
              </w:rPr>
              <w:t>液化石油气</w:t>
            </w:r>
            <w:r>
              <w:rPr>
                <w:rFonts w:hint="eastAsia"/>
                <w:szCs w:val="21"/>
                <w:u w:val="single"/>
              </w:rPr>
              <w:t>火车槽车装卸区和汽车槽车装卸区</w:t>
            </w:r>
            <w:r>
              <w:rPr>
                <w:rFonts w:hint="eastAsia"/>
                <w:bCs/>
                <w:szCs w:val="21"/>
                <w:u w:val="single"/>
              </w:rPr>
              <w:t>火灾连续</w:t>
            </w:r>
            <w:r>
              <w:rPr>
                <w:rFonts w:hint="eastAsia"/>
                <w:szCs w:val="21"/>
                <w:u w:val="single"/>
              </w:rPr>
              <w:t>时间不应小于3h。</w:t>
            </w:r>
            <w:r>
              <w:rPr>
                <w:rFonts w:hint="eastAsia"/>
                <w:bCs/>
                <w:szCs w:val="21"/>
                <w:u w:val="single"/>
              </w:rPr>
              <w:t>需设置雨淋灭火系统的</w:t>
            </w:r>
            <w:r>
              <w:rPr>
                <w:rFonts w:hint="eastAsia" w:ascii="宋体" w:hAnsi="宋体" w:cs="微软雅黑"/>
                <w:kern w:val="0"/>
                <w:szCs w:val="21"/>
                <w:u w:val="single"/>
              </w:rPr>
              <w:t>液化石油气</w:t>
            </w:r>
            <w:r>
              <w:rPr>
                <w:rFonts w:hint="eastAsia"/>
                <w:bCs/>
                <w:szCs w:val="21"/>
                <w:u w:val="single"/>
              </w:rPr>
              <w:t>灌瓶间、实瓶库火灾连续时间不应小于1.00ｈ。</w:t>
            </w:r>
          </w:p>
          <w:p>
            <w:pPr>
              <w:shd w:val="clear" w:color="auto" w:fill="FFFFFF"/>
              <w:adjustRightInd w:val="0"/>
              <w:snapToGrid w:val="0"/>
              <w:spacing w:line="340" w:lineRule="exact"/>
              <w:ind w:firstLine="420" w:firstLineChars="200"/>
              <w:jc w:val="left"/>
              <w:rPr>
                <w:rFonts w:eastAsiaTheme="minorEastAsia"/>
                <w:b/>
                <w:sz w:val="24"/>
              </w:rPr>
            </w:pPr>
            <w:r>
              <w:rPr>
                <w:rFonts w:hint="eastAsia"/>
                <w:bCs/>
                <w:szCs w:val="21"/>
                <w:u w:val="single"/>
              </w:rPr>
              <w:t>当消防水池采用两路供水且在火灾情况下连续补水能满足消防要求时，消防水池的有效容积可减去火灾连续时间内补充的水量，但消防水池的有效容积不应小于100m</w:t>
            </w:r>
            <w:r>
              <w:rPr>
                <w:rFonts w:hint="eastAsia"/>
                <w:bCs/>
                <w:szCs w:val="21"/>
                <w:u w:val="single"/>
                <w:vertAlign w:val="superscript"/>
              </w:rPr>
              <w:t>3</w:t>
            </w:r>
            <w:r>
              <w:rPr>
                <w:rFonts w:hint="eastAsia"/>
                <w:bCs/>
                <w:szCs w:val="21"/>
                <w:u w:val="single"/>
              </w:rPr>
              <w:t>，当仅有消火栓系统时不应小于50m</w:t>
            </w:r>
            <w:r>
              <w:rPr>
                <w:rFonts w:hint="eastAsia"/>
                <w:bCs/>
                <w:szCs w:val="21"/>
                <w:u w:val="single"/>
                <w:vertAlign w:val="superscript"/>
              </w:rPr>
              <w:t>3</w:t>
            </w:r>
            <w:r>
              <w:rPr>
                <w:rFonts w:hint="eastAsia"/>
                <w:bCs/>
                <w:szCs w:val="21"/>
                <w:u w:val="single"/>
              </w:rPr>
              <w:t>。消防水池应有防止被污染的措施。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b/>
                <w:sz w:val="24"/>
              </w:rPr>
            </w:pPr>
            <w:r>
              <w:rPr>
                <w:rFonts w:hint="eastAsia"/>
                <w:b/>
                <w:bCs/>
                <w:szCs w:val="21"/>
              </w:rPr>
              <w:t>11.1.6</w:t>
            </w:r>
            <w:r>
              <w:rPr>
                <w:rFonts w:hint="eastAsia" w:ascii="宋体" w:hAnsi="宋体"/>
                <w:szCs w:val="21"/>
              </w:rPr>
              <w:t xml:space="preserve">  消防</w:t>
            </w:r>
            <w:r>
              <w:rPr>
                <w:rFonts w:hint="eastAsia"/>
                <w:szCs w:val="21"/>
                <w:bdr w:val="single" w:color="auto" w:sz="4" w:space="0"/>
              </w:rPr>
              <w:t>水泵房</w:t>
            </w:r>
            <w:r>
              <w:rPr>
                <w:rFonts w:ascii="宋体" w:hAnsi="宋体"/>
                <w:szCs w:val="21"/>
              </w:rPr>
              <w:t>的设计应符合</w:t>
            </w:r>
            <w:r>
              <w:rPr>
                <w:rFonts w:hint="eastAsia" w:ascii="宋体" w:hAnsi="宋体"/>
                <w:szCs w:val="21"/>
              </w:rPr>
              <w:t>现行</w:t>
            </w:r>
            <w:r>
              <w:rPr>
                <w:rFonts w:ascii="宋体" w:hAnsi="宋体"/>
                <w:szCs w:val="21"/>
              </w:rPr>
              <w:t>国家标准《</w:t>
            </w:r>
            <w:r>
              <w:rPr>
                <w:rFonts w:hint="eastAsia" w:ascii="宋体" w:hAnsi="宋体"/>
                <w:szCs w:val="21"/>
              </w:rPr>
              <w:t>建筑</w:t>
            </w:r>
            <w:r>
              <w:rPr>
                <w:rFonts w:ascii="宋体" w:hAnsi="宋体"/>
                <w:szCs w:val="21"/>
              </w:rPr>
              <w:t>设计防火规范》</w:t>
            </w:r>
            <w:r>
              <w:rPr>
                <w:rFonts w:hint="eastAsia" w:ascii="宋体" w:hAnsi="宋体"/>
                <w:szCs w:val="21"/>
              </w:rPr>
              <w:t>GB50016的</w:t>
            </w:r>
            <w:r>
              <w:rPr>
                <w:rFonts w:ascii="宋体" w:hAnsi="宋体"/>
                <w:szCs w:val="21"/>
              </w:rPr>
              <w:t>有关规定。</w:t>
            </w:r>
          </w:p>
        </w:tc>
        <w:tc>
          <w:tcPr>
            <w:tcW w:w="2495" w:type="pct"/>
            <w:vAlign w:val="center"/>
          </w:tcPr>
          <w:p>
            <w:pPr>
              <w:shd w:val="clear" w:color="auto" w:fill="FFFFFF"/>
              <w:adjustRightInd w:val="0"/>
              <w:snapToGrid w:val="0"/>
              <w:spacing w:line="340" w:lineRule="exact"/>
              <w:jc w:val="left"/>
              <w:rPr>
                <w:rFonts w:eastAsiaTheme="minorEastAsia"/>
                <w:b/>
                <w:sz w:val="24"/>
              </w:rPr>
            </w:pPr>
            <w:r>
              <w:rPr>
                <w:rFonts w:hint="eastAsia"/>
                <w:b/>
                <w:bCs/>
                <w:szCs w:val="21"/>
              </w:rPr>
              <w:t>11.1.6</w:t>
            </w:r>
            <w:r>
              <w:rPr>
                <w:rFonts w:hint="eastAsia" w:ascii="宋体" w:hAnsi="宋体"/>
                <w:szCs w:val="21"/>
              </w:rPr>
              <w:t xml:space="preserve">  </w:t>
            </w:r>
            <w:r>
              <w:rPr>
                <w:rFonts w:hint="eastAsia" w:ascii="宋体" w:hAnsi="宋体" w:cs="微软雅黑"/>
                <w:kern w:val="0"/>
                <w:szCs w:val="21"/>
                <w:u w:val="single"/>
              </w:rPr>
              <w:t>液化石油气供应站</w:t>
            </w:r>
            <w:r>
              <w:rPr>
                <w:rFonts w:hint="eastAsia" w:ascii="宋体" w:hAnsi="宋体"/>
                <w:szCs w:val="21"/>
              </w:rPr>
              <w:t>消防</w:t>
            </w:r>
            <w:r>
              <w:rPr>
                <w:rFonts w:hint="eastAsia" w:ascii="宋体" w:hAnsi="宋体"/>
                <w:szCs w:val="21"/>
                <w:u w:val="single"/>
              </w:rPr>
              <w:t>设施</w:t>
            </w:r>
            <w:r>
              <w:rPr>
                <w:rFonts w:ascii="宋体" w:hAnsi="宋体"/>
                <w:szCs w:val="21"/>
              </w:rPr>
              <w:t>的设计</w:t>
            </w:r>
            <w:r>
              <w:rPr>
                <w:rFonts w:hint="eastAsia" w:ascii="宋体" w:hAnsi="宋体"/>
                <w:szCs w:val="21"/>
                <w:u w:val="single"/>
              </w:rPr>
              <w:t>和建筑物消防用水量的确定</w:t>
            </w:r>
            <w:r>
              <w:rPr>
                <w:rFonts w:ascii="宋体" w:hAnsi="宋体"/>
                <w:szCs w:val="21"/>
              </w:rPr>
              <w:t>应符合</w:t>
            </w:r>
            <w:r>
              <w:rPr>
                <w:rFonts w:hint="eastAsia" w:ascii="宋体" w:hAnsi="宋体"/>
                <w:szCs w:val="21"/>
              </w:rPr>
              <w:t>现行</w:t>
            </w:r>
            <w:r>
              <w:rPr>
                <w:rFonts w:ascii="宋体" w:hAnsi="宋体"/>
                <w:szCs w:val="21"/>
              </w:rPr>
              <w:t>国家标准《</w:t>
            </w:r>
            <w:r>
              <w:rPr>
                <w:rFonts w:hint="eastAsia" w:ascii="宋体" w:hAnsi="宋体"/>
                <w:szCs w:val="21"/>
              </w:rPr>
              <w:t>建筑</w:t>
            </w:r>
            <w:r>
              <w:rPr>
                <w:rFonts w:ascii="宋体" w:hAnsi="宋体"/>
                <w:szCs w:val="21"/>
              </w:rPr>
              <w:t>设计防火规范》</w:t>
            </w:r>
            <w:r>
              <w:rPr>
                <w:rFonts w:hint="eastAsia" w:ascii="宋体" w:hAnsi="宋体"/>
                <w:szCs w:val="21"/>
              </w:rPr>
              <w:t>GB50016</w:t>
            </w:r>
            <w:r>
              <w:rPr>
                <w:rFonts w:hint="eastAsia" w:ascii="宋体" w:hAnsi="宋体"/>
                <w:szCs w:val="21"/>
                <w:u w:val="single"/>
              </w:rPr>
              <w:t>、</w:t>
            </w:r>
            <w:r>
              <w:rPr>
                <w:rFonts w:hint="eastAsia"/>
                <w:u w:val="single"/>
              </w:rPr>
              <w:t>《消防给水及消火栓系统技术规范》GB50974、《消防设施通用规范》GB55036</w:t>
            </w:r>
            <w:r>
              <w:rPr>
                <w:rFonts w:hint="eastAsia" w:ascii="宋体" w:hAnsi="宋体"/>
                <w:szCs w:val="21"/>
                <w:u w:val="single"/>
              </w:rPr>
              <w:t>和《建筑</w:t>
            </w:r>
            <w:r>
              <w:rPr>
                <w:rFonts w:ascii="宋体" w:hAnsi="宋体"/>
                <w:szCs w:val="21"/>
                <w:u w:val="single"/>
              </w:rPr>
              <w:t>防火通用规范</w:t>
            </w:r>
            <w:r>
              <w:rPr>
                <w:rFonts w:hint="eastAsia" w:ascii="宋体" w:hAnsi="宋体"/>
                <w:szCs w:val="21"/>
                <w:u w:val="single"/>
              </w:rPr>
              <w:t>》GB55037</w:t>
            </w:r>
            <w:r>
              <w:rPr>
                <w:rFonts w:hint="eastAsia" w:ascii="宋体" w:hAnsi="宋体"/>
                <w:szCs w:val="21"/>
              </w:rPr>
              <w:t>的</w:t>
            </w:r>
            <w:r>
              <w:rPr>
                <w:rFonts w:ascii="宋体" w:hAnsi="宋体"/>
                <w:szCs w:val="21"/>
              </w:rPr>
              <w:t>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pacing w:line="340" w:lineRule="exact"/>
              <w:rPr>
                <w:rFonts w:eastAsiaTheme="minorEastAsia"/>
                <w:b/>
                <w:sz w:val="24"/>
              </w:rPr>
            </w:pPr>
            <w:r>
              <w:rPr>
                <w:rFonts w:hint="eastAsia"/>
                <w:b/>
                <w:bCs/>
                <w:szCs w:val="21"/>
              </w:rPr>
              <w:t>11.1.7</w:t>
            </w:r>
            <w:r>
              <w:rPr>
                <w:rFonts w:hint="eastAsia" w:ascii="宋体" w:hAnsi="宋体" w:cs="微软雅黑"/>
                <w:kern w:val="0"/>
                <w:szCs w:val="21"/>
              </w:rPr>
              <w:t xml:space="preserve">  液化石油气</w:t>
            </w:r>
            <w:r>
              <w:rPr>
                <w:rFonts w:ascii="宋体" w:hAnsi="宋体" w:cs="微软雅黑"/>
                <w:kern w:val="0"/>
                <w:szCs w:val="21"/>
              </w:rPr>
              <w:t>球形储罐固定喷</w:t>
            </w:r>
            <w:r>
              <w:rPr>
                <w:rFonts w:hint="eastAsia" w:ascii="宋体" w:hAnsi="宋体" w:cs="微软雅黑"/>
                <w:kern w:val="0"/>
                <w:szCs w:val="21"/>
              </w:rPr>
              <w:t>水</w:t>
            </w:r>
            <w:r>
              <w:rPr>
                <w:rFonts w:ascii="宋体" w:hAnsi="宋体" w:cs="微软雅黑"/>
                <w:kern w:val="0"/>
                <w:szCs w:val="21"/>
              </w:rPr>
              <w:t>冷却装置宜采用水雾喷头</w:t>
            </w:r>
            <w:r>
              <w:rPr>
                <w:rFonts w:ascii="宋体" w:hAnsi="宋体" w:cs="微软雅黑"/>
                <w:kern w:val="0"/>
                <w:szCs w:val="21"/>
                <w:bdr w:val="single" w:color="auto" w:sz="4" w:space="0"/>
              </w:rPr>
              <w:t>。</w:t>
            </w:r>
            <w:r>
              <w:rPr>
                <w:rFonts w:ascii="宋体" w:hAnsi="宋体" w:cs="微软雅黑"/>
                <w:kern w:val="0"/>
                <w:szCs w:val="21"/>
              </w:rPr>
              <w:t>储罐</w:t>
            </w:r>
            <w:r>
              <w:rPr>
                <w:rFonts w:hint="eastAsia" w:ascii="宋体" w:hAnsi="宋体" w:cs="微软雅黑"/>
                <w:kern w:val="0"/>
                <w:szCs w:val="21"/>
              </w:rPr>
              <w:t>固定</w:t>
            </w:r>
            <w:r>
              <w:rPr>
                <w:rFonts w:ascii="宋体" w:hAnsi="宋体" w:cs="微软雅黑"/>
                <w:kern w:val="0"/>
                <w:szCs w:val="21"/>
              </w:rPr>
              <w:t>喷水</w:t>
            </w:r>
            <w:r>
              <w:rPr>
                <w:rFonts w:hint="eastAsia" w:ascii="宋体" w:hAnsi="宋体" w:cs="微软雅黑"/>
                <w:kern w:val="0"/>
                <w:szCs w:val="21"/>
              </w:rPr>
              <w:t>冷却</w:t>
            </w:r>
            <w:r>
              <w:rPr>
                <w:rFonts w:ascii="宋体" w:hAnsi="宋体" w:cs="微软雅黑"/>
                <w:kern w:val="0"/>
                <w:szCs w:val="21"/>
              </w:rPr>
              <w:t>装置</w:t>
            </w:r>
            <w:r>
              <w:rPr>
                <w:rFonts w:ascii="宋体" w:hAnsi="宋体" w:cs="微软雅黑"/>
                <w:kern w:val="0"/>
                <w:szCs w:val="21"/>
                <w:bdr w:val="single" w:color="auto" w:sz="4" w:space="0"/>
              </w:rPr>
              <w:t>的水雾喷头</w:t>
            </w:r>
            <w:r>
              <w:rPr>
                <w:rFonts w:ascii="宋体" w:hAnsi="宋体" w:cs="微软雅黑"/>
                <w:kern w:val="0"/>
                <w:szCs w:val="21"/>
              </w:rPr>
              <w:t>的布置，应在喷水冷却时将储罐表面</w:t>
            </w:r>
            <w:r>
              <w:rPr>
                <w:rFonts w:hint="eastAsia" w:ascii="宋体" w:hAnsi="宋体" w:cs="微软雅黑"/>
                <w:kern w:val="0"/>
                <w:szCs w:val="21"/>
              </w:rPr>
              <w:t>及</w:t>
            </w:r>
            <w:r>
              <w:rPr>
                <w:rFonts w:ascii="宋体" w:hAnsi="宋体" w:cs="微软雅黑"/>
                <w:kern w:val="0"/>
                <w:szCs w:val="21"/>
              </w:rPr>
              <w:t>液位计</w:t>
            </w:r>
            <w:r>
              <w:rPr>
                <w:rFonts w:hint="eastAsia" w:ascii="宋体" w:hAnsi="宋体" w:cs="微软雅黑"/>
                <w:kern w:val="0"/>
                <w:szCs w:val="21"/>
              </w:rPr>
              <w:t>、</w:t>
            </w:r>
            <w:r>
              <w:rPr>
                <w:rFonts w:ascii="宋体" w:hAnsi="宋体" w:cs="微软雅黑"/>
                <w:kern w:val="0"/>
                <w:szCs w:val="21"/>
              </w:rPr>
              <w:t>阀门等重要部位全覆盖</w:t>
            </w:r>
            <w:r>
              <w:rPr>
                <w:rFonts w:ascii="宋体" w:hAnsi="宋体" w:cs="微软雅黑"/>
                <w:kern w:val="0"/>
                <w:szCs w:val="21"/>
                <w:bdr w:val="single" w:color="auto" w:sz="4" w:space="0"/>
              </w:rPr>
              <w:t>。卧式</w:t>
            </w:r>
            <w:r>
              <w:rPr>
                <w:rFonts w:hint="eastAsia" w:ascii="宋体" w:hAnsi="宋体" w:cs="微软雅黑"/>
                <w:kern w:val="0"/>
                <w:szCs w:val="21"/>
                <w:bdr w:val="single" w:color="auto" w:sz="4" w:space="0"/>
              </w:rPr>
              <w:t>储罐</w:t>
            </w:r>
            <w:r>
              <w:rPr>
                <w:rFonts w:ascii="宋体" w:hAnsi="宋体" w:cs="微软雅黑"/>
                <w:kern w:val="0"/>
                <w:szCs w:val="21"/>
                <w:bdr w:val="single" w:color="auto" w:sz="4" w:space="0"/>
              </w:rPr>
              <w:t>喷水冷却装置可采用喷淋管。</w:t>
            </w:r>
          </w:p>
        </w:tc>
        <w:tc>
          <w:tcPr>
            <w:tcW w:w="2495" w:type="pct"/>
            <w:vAlign w:val="center"/>
          </w:tcPr>
          <w:p>
            <w:pPr>
              <w:spacing w:line="340" w:lineRule="exact"/>
              <w:rPr>
                <w:rFonts w:ascii="宋体" w:hAnsi="宋体" w:cs="微软雅黑"/>
                <w:kern w:val="0"/>
                <w:szCs w:val="21"/>
                <w:u w:val="single"/>
              </w:rPr>
            </w:pPr>
            <w:r>
              <w:rPr>
                <w:rFonts w:hint="eastAsia"/>
                <w:b/>
                <w:bCs/>
                <w:szCs w:val="21"/>
              </w:rPr>
              <w:t>11.1.7</w:t>
            </w:r>
            <w:r>
              <w:rPr>
                <w:rFonts w:hint="eastAsia" w:ascii="宋体" w:hAnsi="宋体" w:cs="微软雅黑"/>
                <w:kern w:val="0"/>
                <w:szCs w:val="21"/>
              </w:rPr>
              <w:t xml:space="preserve">  液化石油气</w:t>
            </w:r>
            <w:r>
              <w:rPr>
                <w:rFonts w:ascii="宋体" w:hAnsi="宋体" w:cs="微软雅黑"/>
                <w:kern w:val="0"/>
                <w:szCs w:val="21"/>
              </w:rPr>
              <w:t>球形储罐固定喷</w:t>
            </w:r>
            <w:r>
              <w:rPr>
                <w:rFonts w:hint="eastAsia" w:ascii="宋体" w:hAnsi="宋体" w:cs="微软雅黑"/>
                <w:kern w:val="0"/>
                <w:szCs w:val="21"/>
              </w:rPr>
              <w:t>水</w:t>
            </w:r>
            <w:r>
              <w:rPr>
                <w:rFonts w:ascii="宋体" w:hAnsi="宋体" w:cs="微软雅黑"/>
                <w:kern w:val="0"/>
                <w:szCs w:val="21"/>
              </w:rPr>
              <w:t>冷却装置宜采用水雾喷头</w:t>
            </w:r>
            <w:r>
              <w:rPr>
                <w:rFonts w:hint="eastAsia" w:ascii="宋体" w:hAnsi="宋体" w:cs="微软雅黑"/>
                <w:kern w:val="0"/>
                <w:szCs w:val="21"/>
                <w:u w:val="single"/>
              </w:rPr>
              <w:t>，</w:t>
            </w:r>
            <w:r>
              <w:rPr>
                <w:rFonts w:ascii="宋体" w:hAnsi="宋体" w:cs="微软雅黑"/>
                <w:kern w:val="0"/>
                <w:szCs w:val="21"/>
                <w:u w:val="single"/>
              </w:rPr>
              <w:t>卧式</w:t>
            </w:r>
            <w:r>
              <w:rPr>
                <w:rFonts w:hint="eastAsia" w:ascii="宋体" w:hAnsi="宋体" w:cs="微软雅黑"/>
                <w:kern w:val="0"/>
                <w:szCs w:val="21"/>
                <w:u w:val="single"/>
              </w:rPr>
              <w:t>储罐</w:t>
            </w:r>
            <w:r>
              <w:rPr>
                <w:rFonts w:ascii="宋体" w:hAnsi="宋体" w:cs="微软雅黑"/>
                <w:kern w:val="0"/>
                <w:szCs w:val="21"/>
                <w:u w:val="single"/>
              </w:rPr>
              <w:t>喷水冷却装置可采用喷淋管</w:t>
            </w:r>
            <w:r>
              <w:rPr>
                <w:rFonts w:hint="eastAsia" w:ascii="宋体" w:hAnsi="宋体" w:cs="微软雅黑"/>
                <w:kern w:val="0"/>
                <w:szCs w:val="21"/>
                <w:u w:val="single"/>
              </w:rPr>
              <w:t>，</w:t>
            </w:r>
            <w:r>
              <w:rPr>
                <w:rFonts w:ascii="宋体" w:hAnsi="宋体" w:cs="微软雅黑"/>
                <w:kern w:val="0"/>
                <w:szCs w:val="21"/>
                <w:u w:val="single"/>
              </w:rPr>
              <w:t>并应符合下列规定：</w:t>
            </w:r>
          </w:p>
          <w:p>
            <w:pPr>
              <w:spacing w:line="340" w:lineRule="exact"/>
              <w:ind w:firstLine="420" w:firstLineChars="200"/>
              <w:rPr>
                <w:rFonts w:ascii="宋体" w:hAnsi="宋体" w:cs="微软雅黑"/>
                <w:kern w:val="0"/>
                <w:szCs w:val="21"/>
                <w:u w:val="single"/>
              </w:rPr>
            </w:pPr>
            <w:r>
              <w:rPr>
                <w:b/>
                <w:bCs/>
                <w:szCs w:val="21"/>
                <w:u w:val="single"/>
              </w:rPr>
              <w:t>1</w:t>
            </w:r>
            <w:r>
              <w:rPr>
                <w:rFonts w:hint="eastAsia" w:ascii="宋体" w:hAnsi="宋体" w:cs="微软雅黑"/>
                <w:b/>
                <w:kern w:val="0"/>
                <w:szCs w:val="21"/>
                <w:u w:val="single"/>
              </w:rPr>
              <w:t xml:space="preserve">  </w:t>
            </w:r>
            <w:r>
              <w:rPr>
                <w:rFonts w:ascii="宋体" w:hAnsi="宋体" w:cs="微软雅黑"/>
                <w:kern w:val="0"/>
                <w:szCs w:val="21"/>
              </w:rPr>
              <w:t>储罐</w:t>
            </w:r>
            <w:r>
              <w:rPr>
                <w:rFonts w:hint="eastAsia" w:ascii="宋体" w:hAnsi="宋体" w:cs="微软雅黑"/>
                <w:kern w:val="0"/>
                <w:szCs w:val="21"/>
              </w:rPr>
              <w:t>固定</w:t>
            </w:r>
            <w:r>
              <w:rPr>
                <w:rFonts w:ascii="宋体" w:hAnsi="宋体" w:cs="微软雅黑"/>
                <w:kern w:val="0"/>
                <w:szCs w:val="21"/>
              </w:rPr>
              <w:t>喷水</w:t>
            </w:r>
            <w:r>
              <w:rPr>
                <w:rFonts w:hint="eastAsia" w:ascii="宋体" w:hAnsi="宋体" w:cs="微软雅黑"/>
                <w:kern w:val="0"/>
                <w:szCs w:val="21"/>
              </w:rPr>
              <w:t>冷却</w:t>
            </w:r>
            <w:r>
              <w:rPr>
                <w:rFonts w:ascii="宋体" w:hAnsi="宋体" w:cs="微软雅黑"/>
                <w:kern w:val="0"/>
                <w:szCs w:val="21"/>
              </w:rPr>
              <w:t>装置的布置，应在喷水冷却时将储罐表面</w:t>
            </w:r>
            <w:r>
              <w:rPr>
                <w:rFonts w:hint="eastAsia" w:ascii="宋体" w:hAnsi="宋体" w:cs="微软雅黑"/>
                <w:kern w:val="0"/>
                <w:szCs w:val="21"/>
              </w:rPr>
              <w:t>及</w:t>
            </w:r>
            <w:r>
              <w:rPr>
                <w:rFonts w:ascii="宋体" w:hAnsi="宋体" w:cs="微软雅黑"/>
                <w:kern w:val="0"/>
                <w:szCs w:val="21"/>
              </w:rPr>
              <w:t>液位计</w:t>
            </w:r>
            <w:r>
              <w:rPr>
                <w:rFonts w:hint="eastAsia" w:ascii="宋体" w:hAnsi="宋体" w:cs="微软雅黑"/>
                <w:kern w:val="0"/>
                <w:szCs w:val="21"/>
              </w:rPr>
              <w:t>、</w:t>
            </w:r>
            <w:r>
              <w:rPr>
                <w:rFonts w:ascii="宋体" w:hAnsi="宋体" w:cs="微软雅黑"/>
                <w:kern w:val="0"/>
                <w:szCs w:val="21"/>
              </w:rPr>
              <w:t>阀门等重要部位全覆盖</w:t>
            </w:r>
            <w:r>
              <w:rPr>
                <w:rFonts w:hint="eastAsia" w:ascii="宋体" w:hAnsi="宋体" w:cs="微软雅黑"/>
                <w:kern w:val="0"/>
                <w:szCs w:val="21"/>
                <w:u w:val="single"/>
              </w:rPr>
              <w:t>；</w:t>
            </w:r>
          </w:p>
          <w:p>
            <w:pPr>
              <w:spacing w:line="340" w:lineRule="exact"/>
              <w:ind w:firstLine="420" w:firstLineChars="200"/>
              <w:rPr>
                <w:rFonts w:eastAsiaTheme="minorEastAsia"/>
                <w:b/>
                <w:sz w:val="24"/>
              </w:rPr>
            </w:pPr>
            <w:r>
              <w:rPr>
                <w:b/>
                <w:bCs/>
                <w:szCs w:val="21"/>
                <w:u w:val="single"/>
              </w:rPr>
              <w:t>2</w:t>
            </w:r>
            <w:r>
              <w:rPr>
                <w:rFonts w:hint="eastAsia" w:ascii="宋体" w:hAnsi="宋体" w:cs="微软雅黑"/>
                <w:kern w:val="0"/>
                <w:szCs w:val="21"/>
                <w:u w:val="single"/>
              </w:rPr>
              <w:t xml:space="preserve">  水雾</w:t>
            </w:r>
            <w:r>
              <w:rPr>
                <w:rFonts w:ascii="宋体" w:hAnsi="宋体" w:cs="微软雅黑"/>
                <w:kern w:val="0"/>
                <w:szCs w:val="21"/>
                <w:u w:val="single"/>
              </w:rPr>
              <w:t>喷头</w:t>
            </w:r>
            <w:r>
              <w:rPr>
                <w:rFonts w:hint="eastAsia" w:ascii="宋体" w:hAnsi="宋体" w:cs="微软雅黑"/>
                <w:kern w:val="0"/>
                <w:szCs w:val="21"/>
                <w:u w:val="single"/>
              </w:rPr>
              <w:t>与保护</w:t>
            </w:r>
            <w:r>
              <w:rPr>
                <w:rFonts w:ascii="宋体" w:hAnsi="宋体" w:cs="微软雅黑"/>
                <w:kern w:val="0"/>
                <w:szCs w:val="21"/>
                <w:u w:val="single"/>
              </w:rPr>
              <w:t>对象的距离不应大于其有效射程，且</w:t>
            </w:r>
            <w:r>
              <w:rPr>
                <w:rFonts w:hint="eastAsia" w:ascii="宋体" w:hAnsi="宋体"/>
                <w:szCs w:val="21"/>
                <w:u w:val="single"/>
              </w:rPr>
              <w:t>不应大于0.7m</w:t>
            </w:r>
            <w:r>
              <w:rPr>
                <w:rFonts w:hint="eastAsia" w:ascii="宋体" w:hAnsi="宋体" w:cs="微软雅黑"/>
                <w:kern w:val="0"/>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b/>
                <w:sz w:val="24"/>
              </w:rPr>
            </w:pPr>
            <w:r>
              <w:rPr>
                <w:b/>
                <w:bCs/>
                <w:szCs w:val="21"/>
              </w:rPr>
              <w:t>11.1.9</w:t>
            </w:r>
            <w:r>
              <w:rPr>
                <w:rFonts w:hint="eastAsia"/>
                <w:b/>
                <w:bCs/>
                <w:szCs w:val="21"/>
              </w:rPr>
              <w:t xml:space="preserve">  </w:t>
            </w:r>
            <w:r>
              <w:rPr>
                <w:rFonts w:hint="eastAsia"/>
                <w:szCs w:val="21"/>
              </w:rPr>
              <w:t>储罐固定喷水冷却装置出口的供水压力不应小于</w:t>
            </w:r>
            <w:r>
              <w:rPr>
                <w:szCs w:val="21"/>
              </w:rPr>
              <w:t>0.2MPa</w:t>
            </w:r>
            <w:r>
              <w:rPr>
                <w:rFonts w:hint="eastAsia"/>
                <w:szCs w:val="21"/>
              </w:rPr>
              <w:t>。球形储罐，水枪出口的供水压力不应小于</w:t>
            </w:r>
            <w:r>
              <w:rPr>
                <w:szCs w:val="21"/>
              </w:rPr>
              <w:t>0.35MPa</w:t>
            </w:r>
            <w:r>
              <w:rPr>
                <w:rFonts w:hint="eastAsia"/>
                <w:szCs w:val="21"/>
              </w:rPr>
              <w:t>；卧式储罐，水枪出口的供水压力不应小于</w:t>
            </w:r>
            <w:r>
              <w:rPr>
                <w:szCs w:val="21"/>
              </w:rPr>
              <w:t>0.25MPa</w:t>
            </w:r>
            <w:r>
              <w:rPr>
                <w:rFonts w:hint="eastAsia"/>
                <w:szCs w:val="21"/>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b/>
                <w:sz w:val="24"/>
              </w:rPr>
            </w:pPr>
            <w:r>
              <w:rPr>
                <w:b/>
                <w:bCs/>
                <w:szCs w:val="21"/>
              </w:rPr>
              <w:t>11.1.9</w:t>
            </w:r>
            <w:r>
              <w:rPr>
                <w:rFonts w:hint="eastAsia"/>
                <w:b/>
                <w:bCs/>
                <w:szCs w:val="21"/>
              </w:rPr>
              <w:t xml:space="preserve">  </w:t>
            </w:r>
            <w:r>
              <w:rPr>
                <w:rFonts w:hint="eastAsia"/>
                <w:szCs w:val="21"/>
              </w:rPr>
              <w:t>储罐固定喷水冷却装置出口的供水压力不应小于</w:t>
            </w:r>
            <w:r>
              <w:rPr>
                <w:szCs w:val="21"/>
              </w:rPr>
              <w:t>0.2MPa</w:t>
            </w:r>
            <w:r>
              <w:rPr>
                <w:rFonts w:hint="eastAsia"/>
                <w:szCs w:val="21"/>
              </w:rPr>
              <w:t>。</w:t>
            </w:r>
            <w:r>
              <w:rPr>
                <w:rFonts w:hint="eastAsia"/>
                <w:szCs w:val="21"/>
                <w:u w:val="single"/>
              </w:rPr>
              <w:t>地上</w:t>
            </w:r>
            <w:r>
              <w:rPr>
                <w:rFonts w:hint="eastAsia"/>
                <w:szCs w:val="21"/>
              </w:rPr>
              <w:t>球形储罐，水枪出口的供水压力不应小于</w:t>
            </w:r>
            <w:r>
              <w:rPr>
                <w:szCs w:val="21"/>
              </w:rPr>
              <w:t>0.35MPa</w:t>
            </w:r>
            <w:r>
              <w:rPr>
                <w:rFonts w:hint="eastAsia"/>
                <w:szCs w:val="21"/>
              </w:rPr>
              <w:t>；</w:t>
            </w:r>
            <w:r>
              <w:rPr>
                <w:rFonts w:hint="eastAsia"/>
                <w:szCs w:val="21"/>
                <w:u w:val="single"/>
              </w:rPr>
              <w:t>地上</w:t>
            </w:r>
            <w:r>
              <w:rPr>
                <w:rFonts w:hint="eastAsia"/>
                <w:szCs w:val="21"/>
              </w:rPr>
              <w:t>卧式储罐，水枪出口的供水压力不应小于</w:t>
            </w:r>
            <w:r>
              <w:rPr>
                <w:szCs w:val="21"/>
              </w:rPr>
              <w:t>0.25MPa</w:t>
            </w:r>
            <w:r>
              <w:rPr>
                <w:szCs w:val="21"/>
                <w:u w:val="single"/>
              </w:rPr>
              <w:t>；地下储罐，水枪出口的供水压力不小于0.</w:t>
            </w:r>
            <w:r>
              <w:rPr>
                <w:rFonts w:hint="eastAsia"/>
                <w:szCs w:val="21"/>
                <w:u w:val="single"/>
              </w:rPr>
              <w:t>1</w:t>
            </w:r>
            <w:r>
              <w:rPr>
                <w:szCs w:val="21"/>
                <w:u w:val="single"/>
              </w:rPr>
              <w:t>5MPa</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Cs w:val="21"/>
              </w:rPr>
            </w:pPr>
            <w:r>
              <w:rPr>
                <w:rFonts w:eastAsiaTheme="minorEastAsia"/>
                <w:b/>
                <w:szCs w:val="21"/>
              </w:rPr>
              <w:t>11.2</w:t>
            </w:r>
            <w:r>
              <w:rPr>
                <w:rFonts w:hint="eastAsia" w:eastAsiaTheme="minorEastAsia"/>
                <w:b/>
                <w:szCs w:val="21"/>
              </w:rPr>
              <w:t>站区排水</w:t>
            </w:r>
          </w:p>
        </w:tc>
        <w:tc>
          <w:tcPr>
            <w:tcW w:w="2495" w:type="pct"/>
            <w:vAlign w:val="center"/>
          </w:tcPr>
          <w:p>
            <w:pPr>
              <w:snapToGrid w:val="0"/>
              <w:spacing w:line="340" w:lineRule="exact"/>
              <w:jc w:val="center"/>
              <w:rPr>
                <w:rFonts w:eastAsiaTheme="minorEastAsia"/>
                <w:b/>
                <w:szCs w:val="21"/>
              </w:rPr>
            </w:pPr>
            <w:r>
              <w:rPr>
                <w:rFonts w:eastAsiaTheme="minorEastAsia"/>
                <w:b/>
                <w:szCs w:val="21"/>
              </w:rPr>
              <w:t>11.2</w:t>
            </w:r>
            <w:r>
              <w:rPr>
                <w:rFonts w:hint="eastAsia" w:eastAsiaTheme="minorEastAsia"/>
                <w:b/>
                <w:szCs w:val="21"/>
              </w:rPr>
              <w:t>站区排水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b/>
                <w:bCs/>
                <w:kern w:val="0"/>
                <w:szCs w:val="21"/>
              </w:rPr>
              <w:t>11.2.2</w:t>
            </w:r>
            <w:r>
              <w:rPr>
                <w:rFonts w:hint="eastAsia"/>
                <w:b/>
                <w:bCs/>
                <w:kern w:val="0"/>
                <w:szCs w:val="21"/>
              </w:rPr>
              <w:t xml:space="preserve"> </w:t>
            </w:r>
            <w:r>
              <w:rPr>
                <w:b/>
                <w:bCs/>
                <w:kern w:val="0"/>
                <w:szCs w:val="21"/>
              </w:rPr>
              <w:t xml:space="preserve"> </w:t>
            </w:r>
            <w:r>
              <w:rPr>
                <w:rFonts w:hint="eastAsia"/>
                <w:bCs/>
                <w:szCs w:val="21"/>
              </w:rPr>
              <w:t>液化石油气</w:t>
            </w:r>
            <w:r>
              <w:rPr>
                <w:rFonts w:hint="eastAsia"/>
                <w:szCs w:val="21"/>
              </w:rPr>
              <w:t>储存站、储配站、灌装站、气化站和混气站</w:t>
            </w:r>
            <w:r>
              <w:rPr>
                <w:rFonts w:hint="eastAsia"/>
                <w:bCs/>
                <w:szCs w:val="21"/>
              </w:rPr>
              <w:t>生产区的排水系统应采取防止液化石油气排入其他地下管道或低洼部位的措施，并应符合下列规定：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b/>
                <w:bCs/>
                <w:szCs w:val="21"/>
              </w:rPr>
              <w:t xml:space="preserve">    1</w:t>
            </w:r>
            <w:r>
              <w:rPr>
                <w:rFonts w:hint="eastAsia"/>
                <w:b/>
                <w:bCs/>
                <w:szCs w:val="21"/>
              </w:rPr>
              <w:t xml:space="preserve">  </w:t>
            </w:r>
            <w:r>
              <w:rPr>
                <w:rFonts w:hint="eastAsia"/>
                <w:bCs/>
                <w:szCs w:val="21"/>
              </w:rPr>
              <w:t>生产区内地面雨水</w:t>
            </w:r>
            <w:r>
              <w:rPr>
                <w:rFonts w:hint="eastAsia" w:ascii="宋体" w:hAnsi="宋体" w:cs="微软雅黑"/>
                <w:kern w:val="0"/>
                <w:szCs w:val="21"/>
                <w:bdr w:val="single" w:color="auto" w:sz="4" w:space="0"/>
              </w:rPr>
              <w:t>可</w:t>
            </w:r>
            <w:r>
              <w:rPr>
                <w:rFonts w:hint="eastAsia"/>
                <w:bCs/>
                <w:szCs w:val="21"/>
              </w:rPr>
              <w:t>散流排</w:t>
            </w:r>
            <w:r>
              <w:rPr>
                <w:rFonts w:hint="eastAsia" w:ascii="宋体" w:hAnsi="宋体" w:cs="微软雅黑"/>
                <w:kern w:val="0"/>
                <w:szCs w:val="21"/>
                <w:bdr w:val="single" w:color="auto" w:sz="4" w:space="0"/>
              </w:rPr>
              <w:t>出站外。</w:t>
            </w:r>
            <w:r>
              <w:rPr>
                <w:rFonts w:hint="eastAsia"/>
                <w:bCs/>
                <w:szCs w:val="21"/>
              </w:rPr>
              <w:t>在排出围墙之前</w:t>
            </w:r>
            <w:r>
              <w:rPr>
                <w:rFonts w:hint="eastAsia" w:ascii="宋体" w:hAnsi="宋体" w:cs="微软雅黑"/>
                <w:kern w:val="0"/>
                <w:szCs w:val="21"/>
                <w:bdr w:val="single" w:color="auto" w:sz="4" w:space="0"/>
              </w:rPr>
              <w:t>，</w:t>
            </w:r>
            <w:r>
              <w:rPr>
                <w:rFonts w:hint="eastAsia"/>
                <w:bCs/>
                <w:szCs w:val="21"/>
              </w:rPr>
              <w:t>应设置水封和隔油装置。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b/>
                <w:bCs/>
                <w:szCs w:val="21"/>
              </w:rPr>
              <w:t xml:space="preserve">    2</w:t>
            </w:r>
            <w:r>
              <w:rPr>
                <w:rFonts w:hint="eastAsia"/>
                <w:b/>
                <w:bCs/>
                <w:szCs w:val="21"/>
              </w:rPr>
              <w:t xml:space="preserve">  </w:t>
            </w:r>
            <w:r>
              <w:rPr>
                <w:rFonts w:hint="eastAsia"/>
                <w:bCs/>
                <w:szCs w:val="21"/>
              </w:rPr>
              <w:t>储罐区雨水可采用管道排至站外，在排出储罐区防护堤</w:t>
            </w:r>
            <w:r>
              <w:rPr>
                <w:rFonts w:hint="eastAsia"/>
                <w:bCs/>
                <w:szCs w:val="21"/>
                <w:bdr w:val="single" w:color="auto" w:sz="4" w:space="0"/>
              </w:rPr>
              <w:t>和围墙</w:t>
            </w:r>
            <w:r>
              <w:rPr>
                <w:rFonts w:hint="eastAsia"/>
                <w:bCs/>
                <w:szCs w:val="21"/>
              </w:rPr>
              <w:t>之前应</w:t>
            </w:r>
            <w:r>
              <w:rPr>
                <w:rFonts w:hint="eastAsia"/>
                <w:bCs/>
                <w:szCs w:val="21"/>
                <w:bdr w:val="single" w:color="auto" w:sz="4" w:space="0"/>
              </w:rPr>
              <w:t>分别</w:t>
            </w:r>
            <w:r>
              <w:rPr>
                <w:rFonts w:hint="eastAsia"/>
                <w:bCs/>
                <w:szCs w:val="21"/>
              </w:rPr>
              <w:t>设置水封装置。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rPr>
            </w:pPr>
            <w:r>
              <w:rPr>
                <w:b/>
                <w:bCs/>
                <w:szCs w:val="21"/>
              </w:rPr>
              <w:t>3</w:t>
            </w:r>
            <w:r>
              <w:rPr>
                <w:rFonts w:hint="eastAsia"/>
                <w:b/>
                <w:bCs/>
                <w:szCs w:val="21"/>
              </w:rPr>
              <w:t xml:space="preserve">  </w:t>
            </w:r>
            <w:r>
              <w:rPr>
                <w:rFonts w:hint="eastAsia" w:ascii="宋体" w:hAnsi="宋体" w:cs="微软雅黑"/>
                <w:kern w:val="0"/>
                <w:szCs w:val="21"/>
                <w:bdr w:val="single" w:color="auto" w:sz="4" w:space="0"/>
              </w:rPr>
              <w:t>液化石油气储存站、储配站、灌装站、气化站和混气站生产区应在建筑墙外或围墙内设置水封井。</w:t>
            </w:r>
            <w:r>
              <w:rPr>
                <w:rFonts w:hint="eastAsia"/>
                <w:bCs/>
                <w:szCs w:val="21"/>
              </w:rPr>
              <w:t>水封</w:t>
            </w:r>
            <w:r>
              <w:rPr>
                <w:rFonts w:hint="eastAsia" w:ascii="宋体" w:hAnsi="宋体" w:cs="微软雅黑"/>
                <w:kern w:val="0"/>
                <w:szCs w:val="21"/>
                <w:bdr w:val="single" w:color="auto" w:sz="4" w:space="0"/>
              </w:rPr>
              <w:t>井</w:t>
            </w:r>
            <w:r>
              <w:rPr>
                <w:rFonts w:hint="eastAsia"/>
                <w:bCs/>
                <w:szCs w:val="21"/>
              </w:rPr>
              <w:t>的水封高度应为</w:t>
            </w:r>
            <w:r>
              <w:rPr>
                <w:bCs/>
                <w:szCs w:val="21"/>
              </w:rPr>
              <w:t>0.30m</w:t>
            </w:r>
            <w:r>
              <w:rPr>
                <w:rFonts w:hint="eastAsia"/>
                <w:bCs/>
                <w:szCs w:val="21"/>
              </w:rPr>
              <w:t>～</w:t>
            </w:r>
            <w:r>
              <w:rPr>
                <w:bCs/>
                <w:szCs w:val="21"/>
              </w:rPr>
              <w:t>0.50m</w:t>
            </w:r>
            <w:r>
              <w:rPr>
                <w:rFonts w:hint="eastAsia"/>
                <w:bCs/>
                <w:szCs w:val="21"/>
              </w:rPr>
              <w:t>；水封</w:t>
            </w:r>
            <w:r>
              <w:rPr>
                <w:rFonts w:hint="eastAsia" w:ascii="宋体" w:hAnsi="宋体" w:cs="微软雅黑"/>
                <w:kern w:val="0"/>
                <w:szCs w:val="21"/>
                <w:bdr w:val="single" w:color="auto" w:sz="4" w:space="0"/>
              </w:rPr>
              <w:t>井</w:t>
            </w:r>
            <w:r>
              <w:rPr>
                <w:rFonts w:hint="eastAsia"/>
                <w:bCs/>
                <w:szCs w:val="21"/>
              </w:rPr>
              <w:t>应设沉泥段，沉泥段高度不应小于</w:t>
            </w:r>
            <w:r>
              <w:rPr>
                <w:bCs/>
                <w:szCs w:val="21"/>
              </w:rPr>
              <w:t>0.25m</w:t>
            </w:r>
            <w:r>
              <w:rPr>
                <w:rFonts w:hint="eastAsia"/>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u w:val="single"/>
              </w:rPr>
            </w:pPr>
            <w:r>
              <w:rPr>
                <w:b/>
                <w:bCs/>
                <w:szCs w:val="21"/>
              </w:rPr>
              <w:t>4</w:t>
            </w:r>
            <w:r>
              <w:rPr>
                <w:rFonts w:hint="eastAsia"/>
                <w:b/>
                <w:bCs/>
                <w:szCs w:val="21"/>
              </w:rPr>
              <w:t xml:space="preserve">  </w:t>
            </w:r>
            <w:r>
              <w:rPr>
                <w:rFonts w:hint="eastAsia"/>
                <w:bCs/>
                <w:szCs w:val="21"/>
              </w:rPr>
              <w:t>清洗储罐的污水不应</w:t>
            </w:r>
            <w:r>
              <w:rPr>
                <w:rFonts w:hint="eastAsia" w:ascii="宋体" w:hAnsi="宋体" w:cs="微软雅黑"/>
                <w:kern w:val="0"/>
                <w:szCs w:val="21"/>
                <w:bdr w:val="single" w:color="auto" w:sz="4" w:space="0"/>
              </w:rPr>
              <w:t>直接</w:t>
            </w:r>
            <w:r>
              <w:rPr>
                <w:rFonts w:hint="eastAsia"/>
                <w:bCs/>
                <w:szCs w:val="21"/>
              </w:rPr>
              <w:t>进入排水管道。液化石油气储罐的排污应采用活动式回收桶集中收集处理，不得</w:t>
            </w:r>
            <w:r>
              <w:rPr>
                <w:rFonts w:hint="eastAsia" w:ascii="宋体" w:hAnsi="宋体" w:cs="微软雅黑"/>
                <w:kern w:val="0"/>
                <w:szCs w:val="21"/>
                <w:bdr w:val="single" w:color="auto" w:sz="4" w:space="0"/>
              </w:rPr>
              <w:t>直接</w:t>
            </w:r>
            <w:r>
              <w:rPr>
                <w:rFonts w:hint="eastAsia"/>
                <w:bCs/>
                <w:szCs w:val="21"/>
              </w:rPr>
              <w:t>接入排水管道。</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rFonts w:eastAsiaTheme="minorEastAsia"/>
                <w:b/>
                <w:sz w:val="24"/>
              </w:rPr>
            </w:pPr>
            <w:r>
              <w:rPr>
                <w:b/>
                <w:bCs/>
                <w:szCs w:val="21"/>
              </w:rPr>
              <w:t>5</w:t>
            </w:r>
            <w:r>
              <w:rPr>
                <w:rFonts w:hint="eastAsia"/>
                <w:b/>
                <w:bCs/>
                <w:szCs w:val="21"/>
              </w:rPr>
              <w:t xml:space="preserve">  </w:t>
            </w:r>
            <w:r>
              <w:rPr>
                <w:rFonts w:hint="eastAsia"/>
                <w:bCs/>
                <w:szCs w:val="21"/>
              </w:rPr>
              <w:t>排出站外城镇下水道系统的污水应符合现行</w:t>
            </w:r>
            <w:r>
              <w:rPr>
                <w:rFonts w:hint="eastAsia"/>
                <w:bCs/>
                <w:szCs w:val="21"/>
                <w:bdr w:val="single" w:color="auto" w:sz="4" w:space="0"/>
              </w:rPr>
              <w:t>行业</w:t>
            </w:r>
            <w:r>
              <w:rPr>
                <w:rFonts w:hint="eastAsia"/>
                <w:bCs/>
                <w:szCs w:val="21"/>
              </w:rPr>
              <w:t>标准《污水排入城镇下水道水质标准》</w:t>
            </w:r>
            <w:r>
              <w:rPr>
                <w:rFonts w:hint="eastAsia"/>
                <w:bCs/>
                <w:szCs w:val="21"/>
                <w:bdr w:val="single" w:color="auto" w:sz="4" w:space="0"/>
              </w:rPr>
              <w:t>CJ343</w:t>
            </w:r>
            <w:r>
              <w:rPr>
                <w:rFonts w:hint="eastAsia"/>
                <w:bCs/>
                <w:color w:val="FF0000"/>
                <w:szCs w:val="21"/>
              </w:rPr>
              <w:t xml:space="preserve"> </w:t>
            </w:r>
            <w:r>
              <w:rPr>
                <w:rFonts w:hint="eastAsia"/>
                <w:bCs/>
                <w:szCs w:val="21"/>
              </w:rPr>
              <w:t>的有关规定。</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b/>
                <w:bCs/>
                <w:kern w:val="0"/>
                <w:szCs w:val="21"/>
              </w:rPr>
              <w:t>11.2.2</w:t>
            </w:r>
            <w:r>
              <w:rPr>
                <w:rFonts w:hint="eastAsia"/>
                <w:b/>
                <w:bCs/>
                <w:kern w:val="0"/>
                <w:szCs w:val="21"/>
              </w:rPr>
              <w:t xml:space="preserve">  </w:t>
            </w:r>
            <w:r>
              <w:rPr>
                <w:rFonts w:hint="eastAsia"/>
                <w:bCs/>
                <w:szCs w:val="21"/>
              </w:rPr>
              <w:t>液化石油气</w:t>
            </w:r>
            <w:r>
              <w:rPr>
                <w:rFonts w:hint="eastAsia"/>
                <w:szCs w:val="21"/>
              </w:rPr>
              <w:t>储存站、储配站、灌装站、气化站和混气站</w:t>
            </w:r>
            <w:r>
              <w:rPr>
                <w:rFonts w:hint="eastAsia"/>
                <w:bCs/>
                <w:szCs w:val="21"/>
              </w:rPr>
              <w:t>生产区的排水系统应采取防止液化石油气排入其他地下管道或低洼部位的措施，并应符合下列规定：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b/>
                <w:bCs/>
                <w:szCs w:val="21"/>
              </w:rPr>
              <w:t xml:space="preserve">    1</w:t>
            </w:r>
            <w:r>
              <w:rPr>
                <w:rFonts w:hint="eastAsia"/>
                <w:b/>
                <w:bCs/>
                <w:szCs w:val="21"/>
              </w:rPr>
              <w:t xml:space="preserve">  </w:t>
            </w:r>
            <w:r>
              <w:rPr>
                <w:rFonts w:hint="eastAsia"/>
                <w:bCs/>
                <w:szCs w:val="21"/>
              </w:rPr>
              <w:t>生产区</w:t>
            </w:r>
            <w:r>
              <w:rPr>
                <w:rFonts w:hint="eastAsia"/>
                <w:bCs/>
                <w:szCs w:val="21"/>
                <w:u w:val="single"/>
              </w:rPr>
              <w:t>（地上储罐区除外）</w:t>
            </w:r>
            <w:r>
              <w:rPr>
                <w:rFonts w:hint="eastAsia"/>
                <w:bCs/>
                <w:szCs w:val="21"/>
              </w:rPr>
              <w:t>内地面雨水散流排</w:t>
            </w:r>
            <w:r>
              <w:rPr>
                <w:rFonts w:hint="eastAsia"/>
                <w:bCs/>
                <w:szCs w:val="21"/>
                <w:u w:val="single"/>
              </w:rPr>
              <w:t>放时，</w:t>
            </w:r>
            <w:r>
              <w:rPr>
                <w:rFonts w:hint="eastAsia"/>
                <w:bCs/>
                <w:szCs w:val="21"/>
              </w:rPr>
              <w:t>在排出</w:t>
            </w:r>
            <w:r>
              <w:rPr>
                <w:rFonts w:hint="eastAsia"/>
                <w:bCs/>
                <w:szCs w:val="21"/>
                <w:u w:val="single"/>
              </w:rPr>
              <w:t>生产区</w:t>
            </w:r>
            <w:r>
              <w:rPr>
                <w:rFonts w:hint="eastAsia"/>
                <w:bCs/>
                <w:szCs w:val="21"/>
              </w:rPr>
              <w:t>围墙之前应设置水封和隔油装置。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b/>
                <w:bCs/>
                <w:szCs w:val="21"/>
              </w:rPr>
              <w:t xml:space="preserve">    2</w:t>
            </w:r>
            <w:r>
              <w:rPr>
                <w:rFonts w:hint="eastAsia"/>
                <w:b/>
                <w:bCs/>
                <w:szCs w:val="21"/>
              </w:rPr>
              <w:t xml:space="preserve">  </w:t>
            </w:r>
            <w:r>
              <w:rPr>
                <w:rFonts w:hint="eastAsia"/>
                <w:bCs/>
                <w:szCs w:val="21"/>
                <w:u w:val="single"/>
              </w:rPr>
              <w:t>地上</w:t>
            </w:r>
            <w:r>
              <w:rPr>
                <w:rFonts w:hint="eastAsia"/>
                <w:bCs/>
                <w:szCs w:val="21"/>
              </w:rPr>
              <w:t>储罐区雨水可采用管道排至站外，在排出储罐区防护堤之前应设置水封装置</w:t>
            </w:r>
            <w:r>
              <w:rPr>
                <w:rFonts w:hint="eastAsia"/>
                <w:bCs/>
                <w:szCs w:val="21"/>
                <w:u w:val="single"/>
              </w:rPr>
              <w:t>，在排出生产区围墙之前应设置隔油装置</w:t>
            </w:r>
            <w:r>
              <w:rPr>
                <w:rFonts w:hint="eastAsia"/>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rPr>
            </w:pPr>
            <w:r>
              <w:rPr>
                <w:b/>
                <w:bCs/>
                <w:szCs w:val="21"/>
              </w:rPr>
              <w:t>3</w:t>
            </w:r>
            <w:r>
              <w:rPr>
                <w:rFonts w:hint="eastAsia"/>
                <w:b/>
                <w:bCs/>
                <w:szCs w:val="21"/>
              </w:rPr>
              <w:t xml:space="preserve">  </w:t>
            </w:r>
            <w:r>
              <w:rPr>
                <w:rFonts w:hint="eastAsia"/>
                <w:bCs/>
                <w:szCs w:val="21"/>
              </w:rPr>
              <w:t>水封</w:t>
            </w:r>
            <w:r>
              <w:rPr>
                <w:rFonts w:hint="eastAsia"/>
                <w:bCs/>
                <w:szCs w:val="21"/>
                <w:u w:val="single"/>
              </w:rPr>
              <w:t>装置</w:t>
            </w:r>
            <w:r>
              <w:rPr>
                <w:rFonts w:hint="eastAsia"/>
                <w:bCs/>
                <w:szCs w:val="21"/>
              </w:rPr>
              <w:t>的水封高度应为</w:t>
            </w:r>
            <w:r>
              <w:rPr>
                <w:bCs/>
                <w:szCs w:val="21"/>
              </w:rPr>
              <w:t>0.30m</w:t>
            </w:r>
            <w:r>
              <w:rPr>
                <w:rFonts w:hint="eastAsia"/>
                <w:bCs/>
                <w:szCs w:val="21"/>
              </w:rPr>
              <w:t>～</w:t>
            </w:r>
            <w:r>
              <w:rPr>
                <w:bCs/>
                <w:szCs w:val="21"/>
              </w:rPr>
              <w:t>0.50m</w:t>
            </w:r>
            <w:r>
              <w:rPr>
                <w:rFonts w:hint="eastAsia"/>
                <w:bCs/>
                <w:szCs w:val="21"/>
              </w:rPr>
              <w:t>；水封</w:t>
            </w:r>
            <w:r>
              <w:rPr>
                <w:rFonts w:hint="eastAsia"/>
                <w:bCs/>
                <w:szCs w:val="21"/>
                <w:u w:val="single"/>
              </w:rPr>
              <w:t>装置</w:t>
            </w:r>
            <w:r>
              <w:rPr>
                <w:rFonts w:hint="eastAsia"/>
                <w:bCs/>
                <w:szCs w:val="21"/>
              </w:rPr>
              <w:t>应设沉泥段，沉泥段高度不应小于</w:t>
            </w:r>
            <w:r>
              <w:rPr>
                <w:bCs/>
                <w:szCs w:val="21"/>
              </w:rPr>
              <w:t>0.25m</w:t>
            </w:r>
            <w:r>
              <w:rPr>
                <w:rFonts w:hint="eastAsia"/>
                <w:bCs/>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u w:val="single"/>
              </w:rPr>
            </w:pPr>
            <w:r>
              <w:rPr>
                <w:b/>
                <w:bCs/>
                <w:szCs w:val="21"/>
              </w:rPr>
              <w:t>4</w:t>
            </w:r>
            <w:r>
              <w:rPr>
                <w:rFonts w:hint="eastAsia"/>
                <w:b/>
                <w:bCs/>
                <w:szCs w:val="21"/>
              </w:rPr>
              <w:t xml:space="preserve">  </w:t>
            </w:r>
            <w:r>
              <w:rPr>
                <w:rFonts w:hint="eastAsia"/>
                <w:bCs/>
                <w:szCs w:val="21"/>
              </w:rPr>
              <w:t>清洗储罐</w:t>
            </w:r>
            <w:r>
              <w:rPr>
                <w:rFonts w:hint="eastAsia"/>
                <w:bCs/>
                <w:szCs w:val="21"/>
                <w:u w:val="single"/>
              </w:rPr>
              <w:t>（罐内）</w:t>
            </w:r>
            <w:r>
              <w:rPr>
                <w:rFonts w:hint="eastAsia"/>
                <w:bCs/>
                <w:szCs w:val="21"/>
              </w:rPr>
              <w:t>的污水不应进入排水管道。液化石油气储罐的排污应采用活动式回收桶集中收集处理，不得接入排水管道。</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rFonts w:eastAsiaTheme="minorEastAsia"/>
                <w:b/>
                <w:sz w:val="24"/>
              </w:rPr>
            </w:pPr>
            <w:r>
              <w:rPr>
                <w:b/>
                <w:bCs/>
                <w:szCs w:val="21"/>
              </w:rPr>
              <w:t>5</w:t>
            </w:r>
            <w:r>
              <w:rPr>
                <w:rFonts w:hint="eastAsia"/>
                <w:b/>
                <w:bCs/>
                <w:szCs w:val="21"/>
              </w:rPr>
              <w:t xml:space="preserve">  </w:t>
            </w:r>
            <w:r>
              <w:rPr>
                <w:rFonts w:hint="eastAsia"/>
                <w:bCs/>
                <w:szCs w:val="21"/>
              </w:rPr>
              <w:t>排出站外城镇下水道系统的污水应符合现行</w:t>
            </w:r>
            <w:r>
              <w:rPr>
                <w:rFonts w:hint="eastAsia"/>
                <w:bCs/>
                <w:szCs w:val="21"/>
                <w:u w:val="single"/>
              </w:rPr>
              <w:t>国家</w:t>
            </w:r>
            <w:r>
              <w:rPr>
                <w:rFonts w:hint="eastAsia"/>
                <w:bCs/>
                <w:szCs w:val="21"/>
              </w:rPr>
              <w:t>标准《污水排入城镇下水道水质标准》</w:t>
            </w:r>
            <w:r>
              <w:rPr>
                <w:rFonts w:hint="eastAsia"/>
                <w:bCs/>
                <w:szCs w:val="21"/>
                <w:u w:val="single"/>
              </w:rPr>
              <w:t xml:space="preserve"> GB/T31962</w:t>
            </w:r>
            <w:r>
              <w:rPr>
                <w:rFonts w:hint="eastAsia"/>
                <w:bCs/>
                <w:szCs w:val="21"/>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 w:val="24"/>
              </w:rPr>
            </w:pPr>
            <w:r>
              <w:rPr>
                <w:rFonts w:hint="eastAsia" w:eastAsiaTheme="minorEastAsia"/>
                <w:b/>
                <w:bCs/>
                <w:sz w:val="24"/>
              </w:rPr>
              <w:t>12</w:t>
            </w:r>
            <w:r>
              <w:rPr>
                <w:rFonts w:eastAsiaTheme="minorEastAsia"/>
                <w:b/>
                <w:bCs/>
                <w:sz w:val="24"/>
              </w:rPr>
              <w:t xml:space="preserve"> </w:t>
            </w:r>
            <w:r>
              <w:rPr>
                <w:rFonts w:hint="eastAsia" w:eastAsiaTheme="minorEastAsia"/>
                <w:b/>
                <w:bCs/>
                <w:sz w:val="24"/>
              </w:rPr>
              <w:t>电气与</w:t>
            </w:r>
            <w:r>
              <w:rPr>
                <w:rFonts w:hint="eastAsia" w:eastAsiaTheme="minorEastAsia"/>
                <w:b/>
                <w:bCs/>
                <w:sz w:val="24"/>
                <w:bdr w:val="single" w:color="auto" w:sz="4" w:space="0"/>
              </w:rPr>
              <w:t>通信</w:t>
            </w:r>
          </w:p>
        </w:tc>
        <w:tc>
          <w:tcPr>
            <w:tcW w:w="2495" w:type="pct"/>
            <w:vAlign w:val="center"/>
          </w:tcPr>
          <w:p>
            <w:pPr>
              <w:snapToGrid w:val="0"/>
              <w:spacing w:line="340" w:lineRule="exact"/>
              <w:jc w:val="center"/>
              <w:rPr>
                <w:rFonts w:eastAsiaTheme="minorEastAsia"/>
                <w:b/>
                <w:sz w:val="24"/>
              </w:rPr>
            </w:pPr>
            <w:r>
              <w:rPr>
                <w:rFonts w:hint="eastAsia" w:eastAsiaTheme="minorEastAsia"/>
                <w:b/>
                <w:bCs/>
                <w:sz w:val="24"/>
              </w:rPr>
              <w:t>12</w:t>
            </w:r>
            <w:r>
              <w:rPr>
                <w:rFonts w:eastAsiaTheme="minorEastAsia"/>
                <w:b/>
                <w:bCs/>
                <w:sz w:val="24"/>
              </w:rPr>
              <w:t xml:space="preserve"> </w:t>
            </w:r>
            <w:r>
              <w:rPr>
                <w:rFonts w:hint="eastAsia" w:eastAsiaTheme="minorEastAsia"/>
                <w:b/>
                <w:bCs/>
                <w:sz w:val="24"/>
              </w:rPr>
              <w:t>电气与</w:t>
            </w:r>
            <w:r>
              <w:rPr>
                <w:rFonts w:hint="eastAsia" w:eastAsiaTheme="minorEastAsia"/>
                <w:b/>
                <w:bCs/>
                <w:sz w:val="24"/>
                <w:u w:val="single"/>
              </w:rPr>
              <w:t>仪表及自控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Cs w:val="21"/>
              </w:rPr>
            </w:pPr>
            <w:r>
              <w:rPr>
                <w:rFonts w:eastAsiaTheme="minorEastAsia"/>
                <w:b/>
                <w:szCs w:val="21"/>
              </w:rPr>
              <w:t>12.1</w:t>
            </w:r>
            <w:r>
              <w:rPr>
                <w:rFonts w:hint="eastAsia" w:eastAsiaTheme="minorEastAsia"/>
                <w:b/>
                <w:szCs w:val="21"/>
              </w:rPr>
              <w:t>电气</w:t>
            </w:r>
          </w:p>
        </w:tc>
        <w:tc>
          <w:tcPr>
            <w:tcW w:w="2495" w:type="pct"/>
            <w:vAlign w:val="center"/>
          </w:tcPr>
          <w:p>
            <w:pPr>
              <w:snapToGrid w:val="0"/>
              <w:spacing w:line="340" w:lineRule="exact"/>
              <w:jc w:val="center"/>
              <w:rPr>
                <w:rFonts w:eastAsiaTheme="minorEastAsia"/>
                <w:b/>
                <w:bCs/>
                <w:szCs w:val="21"/>
              </w:rPr>
            </w:pPr>
            <w:r>
              <w:rPr>
                <w:rFonts w:eastAsiaTheme="minorEastAsia"/>
                <w:b/>
                <w:szCs w:val="21"/>
              </w:rPr>
              <w:t>12.1</w:t>
            </w:r>
            <w:r>
              <w:rPr>
                <w:rFonts w:hint="eastAsia" w:eastAsiaTheme="minorEastAsia"/>
                <w:b/>
                <w:szCs w:val="21"/>
              </w:rPr>
              <w:t>电气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pacing w:line="340" w:lineRule="exact"/>
              <w:rPr>
                <w:rFonts w:eastAsiaTheme="minorEastAsia"/>
                <w:b/>
                <w:bCs/>
                <w:sz w:val="24"/>
              </w:rPr>
            </w:pPr>
            <w:r>
              <w:rPr>
                <w:rFonts w:hint="eastAsia"/>
                <w:b/>
                <w:bCs/>
                <w:szCs w:val="21"/>
              </w:rPr>
              <w:t>12.1.2</w:t>
            </w:r>
            <w:r>
              <w:rPr>
                <w:rFonts w:hint="eastAsia"/>
                <w:bCs/>
                <w:color w:val="FF0000"/>
                <w:szCs w:val="21"/>
              </w:rPr>
              <w:t xml:space="preserve">  </w:t>
            </w:r>
            <w:r>
              <w:rPr>
                <w:rFonts w:hint="eastAsia" w:ascii="宋体" w:hAnsi="宋体" w:cs="微软雅黑"/>
                <w:kern w:val="0"/>
                <w:szCs w:val="21"/>
              </w:rPr>
              <w:t>消防水泵房</w:t>
            </w:r>
            <w:r>
              <w:rPr>
                <w:rFonts w:hint="eastAsia" w:ascii="宋体" w:hAnsi="宋体" w:cs="微软雅黑"/>
                <w:kern w:val="0"/>
                <w:szCs w:val="21"/>
                <w:bdr w:val="single" w:color="auto" w:sz="4" w:space="0"/>
              </w:rPr>
              <w:t>及其配电室</w:t>
            </w:r>
            <w:r>
              <w:rPr>
                <w:rFonts w:hint="eastAsia" w:ascii="宋体" w:hAnsi="宋体" w:cs="微软雅黑"/>
                <w:kern w:val="0"/>
                <w:szCs w:val="21"/>
              </w:rPr>
              <w:t>应设置应急照明</w:t>
            </w:r>
            <w:r>
              <w:rPr>
                <w:rFonts w:hint="eastAsia" w:ascii="宋体" w:hAnsi="宋体" w:cs="微软雅黑"/>
                <w:kern w:val="0"/>
                <w:szCs w:val="21"/>
                <w:bdr w:val="single" w:color="auto" w:sz="4" w:space="0"/>
              </w:rPr>
              <w:t>，</w:t>
            </w:r>
            <w:r>
              <w:rPr>
                <w:rFonts w:hint="eastAsia" w:ascii="宋体" w:hAnsi="宋体" w:cs="微软雅黑"/>
                <w:kern w:val="0"/>
                <w:szCs w:val="21"/>
              </w:rPr>
              <w:t>应急照明的备用电源可采用蓄电池，且连续供电时间不应少于0.5h。重要消防用电设备的供电，应在最末一级配电装置或配电箱处实现自动切换。消防系统的配电及控制线路应采用耐火电缆。</w:t>
            </w:r>
          </w:p>
        </w:tc>
        <w:tc>
          <w:tcPr>
            <w:tcW w:w="2495" w:type="pct"/>
            <w:vAlign w:val="center"/>
          </w:tcPr>
          <w:p>
            <w:pPr>
              <w:spacing w:line="340" w:lineRule="exact"/>
              <w:rPr>
                <w:rFonts w:eastAsiaTheme="minorEastAsia"/>
                <w:b/>
                <w:bCs/>
                <w:sz w:val="24"/>
              </w:rPr>
            </w:pPr>
            <w:r>
              <w:rPr>
                <w:rFonts w:hint="eastAsia"/>
                <w:b/>
                <w:bCs/>
                <w:szCs w:val="21"/>
              </w:rPr>
              <w:t>12.1.2</w:t>
            </w:r>
            <w:r>
              <w:rPr>
                <w:rFonts w:hint="eastAsia"/>
                <w:bCs/>
                <w:color w:val="FF0000"/>
                <w:szCs w:val="21"/>
              </w:rPr>
              <w:t xml:space="preserve">  </w:t>
            </w:r>
            <w:r>
              <w:rPr>
                <w:szCs w:val="21"/>
                <w:u w:val="single"/>
              </w:rPr>
              <w:t>控制室、消防水泵房、变配电室、自备发电机房、压缩机房、泵房、气化混气间、</w:t>
            </w:r>
            <w:r>
              <w:rPr>
                <w:rFonts w:ascii="宋体" w:hAnsi="宋体" w:cs="微软雅黑"/>
                <w:kern w:val="0"/>
                <w:szCs w:val="21"/>
                <w:u w:val="single"/>
              </w:rPr>
              <w:t>灌瓶间、装卸台</w:t>
            </w:r>
            <w:r>
              <w:rPr>
                <w:szCs w:val="21"/>
                <w:u w:val="single"/>
              </w:rPr>
              <w:t>等处</w:t>
            </w:r>
            <w:r>
              <w:rPr>
                <w:rFonts w:hint="eastAsia" w:ascii="宋体" w:hAnsi="宋体" w:cs="微软雅黑"/>
                <w:kern w:val="0"/>
                <w:szCs w:val="21"/>
              </w:rPr>
              <w:t>应设置应急照明</w:t>
            </w:r>
            <w:r>
              <w:rPr>
                <w:szCs w:val="21"/>
                <w:u w:val="single"/>
              </w:rPr>
              <w:t>；</w:t>
            </w:r>
            <w:r>
              <w:rPr>
                <w:rFonts w:hint="eastAsia" w:ascii="宋体" w:hAnsi="宋体" w:cs="微软雅黑"/>
                <w:kern w:val="0"/>
                <w:szCs w:val="21"/>
              </w:rPr>
              <w:t>应急照明的备用电源可采用蓄电池，且连续供电时间不应少于0.5h。重要消防用电设备的供电，应在最末一级配电装置或配电箱处实现自动切换。消防系统的配电及控制线路应采用耐火电缆。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pacing w:line="340" w:lineRule="exact"/>
              <w:jc w:val="center"/>
              <w:rPr>
                <w:b/>
                <w:bCs/>
                <w:szCs w:val="21"/>
              </w:rPr>
            </w:pPr>
          </w:p>
        </w:tc>
        <w:tc>
          <w:tcPr>
            <w:tcW w:w="2495" w:type="pct"/>
            <w:vAlign w:val="center"/>
          </w:tcPr>
          <w:p>
            <w:pPr>
              <w:spacing w:line="340" w:lineRule="exact"/>
              <w:rPr>
                <w:b/>
                <w:bCs/>
                <w:szCs w:val="21"/>
              </w:rPr>
            </w:pPr>
            <w:r>
              <w:rPr>
                <w:b/>
                <w:bCs/>
                <w:szCs w:val="21"/>
                <w:u w:val="single"/>
              </w:rPr>
              <w:t xml:space="preserve">12.1.2A </w:t>
            </w:r>
            <w:r>
              <w:rPr>
                <w:rFonts w:hint="eastAsia"/>
                <w:b/>
                <w:bCs/>
                <w:szCs w:val="21"/>
                <w:u w:val="single"/>
              </w:rPr>
              <w:t xml:space="preserve"> </w:t>
            </w:r>
            <w:r>
              <w:rPr>
                <w:rFonts w:hint="eastAsia"/>
                <w:bCs/>
                <w:szCs w:val="21"/>
                <w:u w:val="single"/>
              </w:rPr>
              <w:t>控制系统的供电应采用不间断电源UPS，二级负荷供电厂站UPS后备电池的供电时间不应小于0.5h；三级负荷供电厂站UPS后备电池的供电时间不应小于4 h；无人值守站UPS后备电池供电时间不应小于8 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pacing w:line="340" w:lineRule="exact"/>
              <w:jc w:val="center"/>
              <w:rPr>
                <w:b/>
                <w:bCs/>
                <w:szCs w:val="21"/>
              </w:rPr>
            </w:pPr>
            <w:r>
              <w:rPr>
                <w:rFonts w:eastAsiaTheme="minorEastAsia"/>
                <w:b/>
                <w:szCs w:val="21"/>
              </w:rPr>
              <w:t>12.2</w:t>
            </w:r>
            <w:r>
              <w:rPr>
                <w:rFonts w:hint="eastAsia" w:eastAsiaTheme="minorEastAsia"/>
                <w:b/>
                <w:szCs w:val="21"/>
              </w:rPr>
              <w:t>防雷及防静电</w:t>
            </w:r>
          </w:p>
        </w:tc>
        <w:tc>
          <w:tcPr>
            <w:tcW w:w="2495" w:type="pct"/>
            <w:vAlign w:val="center"/>
          </w:tcPr>
          <w:p>
            <w:pPr>
              <w:spacing w:line="340" w:lineRule="exact"/>
              <w:jc w:val="center"/>
              <w:rPr>
                <w:b/>
                <w:bCs/>
                <w:szCs w:val="21"/>
              </w:rPr>
            </w:pPr>
            <w:r>
              <w:rPr>
                <w:rFonts w:eastAsiaTheme="minorEastAsia"/>
                <w:b/>
                <w:szCs w:val="21"/>
              </w:rPr>
              <w:t>12.2</w:t>
            </w:r>
            <w:r>
              <w:rPr>
                <w:rFonts w:hint="eastAsia" w:eastAsiaTheme="minorEastAsia"/>
                <w:b/>
                <w:szCs w:val="21"/>
              </w:rPr>
              <w:t>防雷及防静电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17"/>
              <w:rPr>
                <w:b/>
                <w:bCs/>
                <w:szCs w:val="21"/>
              </w:rPr>
            </w:pPr>
            <w:r>
              <w:rPr>
                <w:b/>
                <w:bCs/>
                <w:kern w:val="0"/>
                <w:szCs w:val="21"/>
              </w:rPr>
              <w:t>12.2.</w:t>
            </w:r>
            <w:r>
              <w:rPr>
                <w:rFonts w:hint="eastAsia"/>
                <w:b/>
                <w:bCs/>
                <w:kern w:val="0"/>
                <w:szCs w:val="21"/>
              </w:rPr>
              <w:t xml:space="preserve">5  </w:t>
            </w:r>
            <w:r>
              <w:rPr>
                <w:rFonts w:hint="eastAsia"/>
                <w:szCs w:val="21"/>
              </w:rPr>
              <w:t>液化石油气</w:t>
            </w:r>
            <w:r>
              <w:rPr>
                <w:rFonts w:hint="eastAsia"/>
                <w:bCs/>
                <w:szCs w:val="21"/>
              </w:rPr>
              <w:t>供应站</w:t>
            </w:r>
            <w:r>
              <w:rPr>
                <w:rFonts w:hint="eastAsia"/>
                <w:szCs w:val="21"/>
              </w:rPr>
              <w:t>静电接地设计应符合国家现行标准</w:t>
            </w:r>
            <w:r>
              <w:rPr>
                <w:rFonts w:hint="eastAsia"/>
                <w:kern w:val="0"/>
                <w:szCs w:val="21"/>
              </w:rPr>
              <w:t>《石油化工企业设计防火规范》</w:t>
            </w:r>
            <w:r>
              <w:rPr>
                <w:kern w:val="0"/>
                <w:szCs w:val="21"/>
              </w:rPr>
              <w:t>GB50160</w:t>
            </w:r>
            <w:r>
              <w:rPr>
                <w:rFonts w:hint="eastAsia"/>
                <w:kern w:val="0"/>
                <w:szCs w:val="21"/>
              </w:rPr>
              <w:t>和</w:t>
            </w:r>
            <w:r>
              <w:rPr>
                <w:rFonts w:hint="eastAsia"/>
                <w:szCs w:val="21"/>
              </w:rPr>
              <w:t>《石油化工静电接地设计规范》</w:t>
            </w:r>
            <w:r>
              <w:rPr>
                <w:szCs w:val="21"/>
              </w:rPr>
              <w:t>SH 3097</w:t>
            </w:r>
            <w:r>
              <w:rPr>
                <w:rFonts w:hint="eastAsia"/>
                <w:szCs w:val="21"/>
              </w:rPr>
              <w:t>的</w:t>
            </w:r>
            <w:r>
              <w:rPr>
                <w:rFonts w:hint="eastAsia" w:hAnsi="宋体"/>
                <w:szCs w:val="21"/>
              </w:rPr>
              <w:t>有关</w:t>
            </w:r>
            <w:r>
              <w:rPr>
                <w:rFonts w:hint="eastAsia"/>
                <w:szCs w:val="21"/>
              </w:rPr>
              <w:t>规定。</w:t>
            </w:r>
          </w:p>
        </w:tc>
        <w:tc>
          <w:tcPr>
            <w:tcW w:w="2495" w:type="pct"/>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17"/>
              <w:rPr>
                <w:b/>
                <w:bCs/>
                <w:szCs w:val="21"/>
              </w:rPr>
            </w:pPr>
            <w:r>
              <w:rPr>
                <w:b/>
                <w:bCs/>
                <w:kern w:val="0"/>
                <w:szCs w:val="21"/>
              </w:rPr>
              <w:t>12.2.</w:t>
            </w:r>
            <w:r>
              <w:rPr>
                <w:rFonts w:hint="eastAsia"/>
                <w:b/>
                <w:bCs/>
                <w:kern w:val="0"/>
                <w:szCs w:val="21"/>
              </w:rPr>
              <w:t xml:space="preserve">5  </w:t>
            </w:r>
            <w:r>
              <w:rPr>
                <w:rFonts w:hint="eastAsia"/>
                <w:szCs w:val="21"/>
              </w:rPr>
              <w:t>液化石油气</w:t>
            </w:r>
            <w:r>
              <w:rPr>
                <w:rFonts w:hint="eastAsia"/>
                <w:bCs/>
                <w:szCs w:val="21"/>
              </w:rPr>
              <w:t>供应站</w:t>
            </w:r>
            <w:r>
              <w:rPr>
                <w:rFonts w:hint="eastAsia"/>
                <w:szCs w:val="21"/>
              </w:rPr>
              <w:t>静电接地设计应符合国家现行标准</w:t>
            </w:r>
            <w:r>
              <w:rPr>
                <w:rFonts w:hint="eastAsia"/>
                <w:kern w:val="0"/>
                <w:szCs w:val="21"/>
              </w:rPr>
              <w:t>《石油化工企业设计防火规范》</w:t>
            </w:r>
            <w:r>
              <w:rPr>
                <w:kern w:val="0"/>
                <w:szCs w:val="21"/>
              </w:rPr>
              <w:t>GB50160</w:t>
            </w:r>
            <w:r>
              <w:rPr>
                <w:rFonts w:hint="eastAsia"/>
                <w:kern w:val="0"/>
                <w:szCs w:val="21"/>
              </w:rPr>
              <w:t>和</w:t>
            </w:r>
            <w:r>
              <w:rPr>
                <w:rFonts w:hint="eastAsia"/>
                <w:szCs w:val="21"/>
              </w:rPr>
              <w:t>《石油化工静电接地设计规范》</w:t>
            </w:r>
            <w:r>
              <w:rPr>
                <w:szCs w:val="21"/>
              </w:rPr>
              <w:t>SH</w:t>
            </w:r>
            <w:r>
              <w:rPr>
                <w:rFonts w:hint="eastAsia"/>
                <w:szCs w:val="21"/>
                <w:u w:val="single"/>
              </w:rPr>
              <w:t>/T</w:t>
            </w:r>
            <w:r>
              <w:rPr>
                <w:szCs w:val="21"/>
              </w:rPr>
              <w:t xml:space="preserve"> 3097</w:t>
            </w:r>
            <w:r>
              <w:rPr>
                <w:rFonts w:hint="eastAsia"/>
                <w:szCs w:val="21"/>
              </w:rPr>
              <w:t>的</w:t>
            </w:r>
            <w:r>
              <w:rPr>
                <w:rFonts w:hint="eastAsia" w:hAnsi="宋体"/>
                <w:szCs w:val="21"/>
              </w:rPr>
              <w:t>有关</w:t>
            </w:r>
            <w:r>
              <w:rPr>
                <w:rFonts w:hint="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Cs w:val="21"/>
              </w:rPr>
            </w:pPr>
            <w:r>
              <w:rPr>
                <w:rFonts w:eastAsiaTheme="minorEastAsia"/>
                <w:b/>
                <w:szCs w:val="21"/>
              </w:rPr>
              <w:t>12.3</w:t>
            </w:r>
            <w:r>
              <w:rPr>
                <w:rFonts w:hint="eastAsia" w:eastAsiaTheme="minorEastAsia"/>
                <w:b/>
                <w:szCs w:val="21"/>
              </w:rPr>
              <w:t>检测仪表和报警系统</w:t>
            </w:r>
          </w:p>
        </w:tc>
        <w:tc>
          <w:tcPr>
            <w:tcW w:w="2495" w:type="pct"/>
            <w:vAlign w:val="center"/>
          </w:tcPr>
          <w:p>
            <w:pPr>
              <w:snapToGrid w:val="0"/>
              <w:spacing w:line="340" w:lineRule="exact"/>
              <w:jc w:val="center"/>
              <w:rPr>
                <w:rFonts w:eastAsiaTheme="minorEastAsia"/>
                <w:b/>
                <w:szCs w:val="21"/>
              </w:rPr>
            </w:pPr>
            <w:r>
              <w:rPr>
                <w:rFonts w:eastAsiaTheme="minorEastAsia"/>
                <w:b/>
                <w:szCs w:val="21"/>
              </w:rPr>
              <w:t>12.3</w:t>
            </w:r>
            <w:r>
              <w:rPr>
                <w:rFonts w:hint="eastAsia" w:eastAsiaTheme="minorEastAsia"/>
                <w:b/>
                <w:szCs w:val="21"/>
              </w:rPr>
              <w:t>检测仪表和报警系统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b/>
                <w:bCs/>
                <w:szCs w:val="21"/>
              </w:rPr>
              <w:t>12.3.1</w:t>
            </w:r>
            <w:r>
              <w:rPr>
                <w:rFonts w:hint="eastAsia" w:ascii="宋体" w:hAnsi="宋体" w:cs="微软雅黑"/>
                <w:kern w:val="0"/>
                <w:szCs w:val="21"/>
              </w:rPr>
              <w:t xml:space="preserve">   液化石油气储罐检测仪表的设置应符合下列规定：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ascii="宋体" w:hAnsi="宋体" w:cs="微软雅黑"/>
                <w:kern w:val="0"/>
                <w:szCs w:val="21"/>
              </w:rPr>
              <w:t xml:space="preserve">    </w:t>
            </w:r>
            <w:r>
              <w:rPr>
                <w:b/>
                <w:bCs/>
                <w:szCs w:val="21"/>
              </w:rPr>
              <w:t>1</w:t>
            </w:r>
            <w:r>
              <w:rPr>
                <w:rFonts w:hint="eastAsia"/>
                <w:b/>
                <w:bCs/>
                <w:szCs w:val="21"/>
              </w:rPr>
              <w:t xml:space="preserve"> </w:t>
            </w:r>
            <w:r>
              <w:rPr>
                <w:rFonts w:hint="eastAsia" w:ascii="宋体" w:hAnsi="宋体" w:cs="微软雅黑"/>
                <w:kern w:val="0"/>
                <w:szCs w:val="21"/>
              </w:rPr>
              <w:t xml:space="preserve"> 应设置就地显示的液位计、压力表；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ascii="宋体" w:hAnsi="宋体" w:cs="微软雅黑"/>
                <w:kern w:val="0"/>
                <w:szCs w:val="21"/>
              </w:rPr>
              <w:t xml:space="preserve">    </w:t>
            </w:r>
            <w:r>
              <w:rPr>
                <w:b/>
                <w:bCs/>
                <w:szCs w:val="21"/>
              </w:rPr>
              <w:t>2</w:t>
            </w:r>
            <w:r>
              <w:rPr>
                <w:rFonts w:hint="eastAsia"/>
                <w:b/>
                <w:bCs/>
                <w:szCs w:val="21"/>
              </w:rPr>
              <w:t xml:space="preserve"> </w:t>
            </w:r>
            <w:r>
              <w:rPr>
                <w:rFonts w:hint="eastAsia" w:ascii="宋体" w:hAnsi="宋体" w:cs="微软雅黑"/>
                <w:kern w:val="0"/>
                <w:szCs w:val="21"/>
              </w:rPr>
              <w:t xml:space="preserve"> 当全压力式储罐小于3000m</w:t>
            </w:r>
            <w:r>
              <w:rPr>
                <w:rFonts w:hint="eastAsia" w:ascii="宋体" w:hAnsi="宋体" w:cs="微软雅黑"/>
                <w:kern w:val="0"/>
                <w:szCs w:val="21"/>
                <w:vertAlign w:val="superscript"/>
              </w:rPr>
              <w:t>3</w:t>
            </w:r>
            <w:r>
              <w:rPr>
                <w:rFonts w:hint="eastAsia" w:ascii="宋体" w:hAnsi="宋体" w:cs="微软雅黑"/>
                <w:kern w:val="0"/>
                <w:szCs w:val="21"/>
              </w:rPr>
              <w:t>时，就地显示液位计宜采用能直接观测储罐全液位的液位计；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ascii="宋体" w:hAnsi="宋体" w:cs="微软雅黑"/>
                <w:kern w:val="0"/>
                <w:szCs w:val="21"/>
              </w:rPr>
            </w:pPr>
            <w:r>
              <w:rPr>
                <w:b/>
                <w:bCs/>
                <w:szCs w:val="21"/>
              </w:rPr>
              <w:t>3</w:t>
            </w:r>
            <w:r>
              <w:rPr>
                <w:rFonts w:hint="eastAsia"/>
                <w:b/>
                <w:bCs/>
                <w:szCs w:val="21"/>
              </w:rPr>
              <w:t xml:space="preserve"> </w:t>
            </w:r>
            <w:r>
              <w:rPr>
                <w:rFonts w:hint="eastAsia" w:ascii="宋体" w:hAnsi="宋体" w:cs="微软雅黑"/>
                <w:kern w:val="0"/>
                <w:szCs w:val="21"/>
              </w:rPr>
              <w:t xml:space="preserve"> 应设置远传显示的液位计和压力表，且应设置液位上、下限报警装置和压力上限报警装置和压力上限报警装置；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eastAsiaTheme="minorEastAsia"/>
                <w:b/>
                <w:sz w:val="24"/>
              </w:rPr>
            </w:pPr>
            <w:r>
              <w:rPr>
                <w:b/>
                <w:bCs/>
                <w:szCs w:val="21"/>
              </w:rPr>
              <w:t>4</w:t>
            </w:r>
            <w:r>
              <w:rPr>
                <w:rFonts w:hint="eastAsia" w:ascii="宋体" w:hAnsi="宋体" w:cs="微软雅黑"/>
                <w:kern w:val="0"/>
                <w:szCs w:val="21"/>
              </w:rPr>
              <w:t xml:space="preserve">  应设置温度计</w:t>
            </w:r>
            <w:r>
              <w:rPr>
                <w:rFonts w:hint="eastAsia"/>
                <w:szCs w:val="21"/>
                <w:bdr w:val="single" w:color="auto" w:sz="4" w:space="0"/>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b/>
                <w:bCs/>
                <w:szCs w:val="21"/>
              </w:rPr>
              <w:t xml:space="preserve">12.3.1 </w:t>
            </w:r>
            <w:r>
              <w:rPr>
                <w:rFonts w:hint="eastAsia" w:ascii="宋体" w:hAnsi="宋体" w:cs="微软雅黑"/>
                <w:kern w:val="0"/>
                <w:szCs w:val="21"/>
              </w:rPr>
              <w:t xml:space="preserve"> 液化石油气储罐检测仪表的设置应符合下列规定：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ascii="宋体" w:hAnsi="宋体" w:cs="微软雅黑"/>
                <w:kern w:val="0"/>
                <w:szCs w:val="21"/>
              </w:rPr>
              <w:t xml:space="preserve">    </w:t>
            </w:r>
            <w:r>
              <w:rPr>
                <w:b/>
                <w:bCs/>
                <w:szCs w:val="21"/>
              </w:rPr>
              <w:t>1</w:t>
            </w:r>
            <w:r>
              <w:rPr>
                <w:rFonts w:hint="eastAsia" w:ascii="宋体" w:hAnsi="宋体" w:cs="微软雅黑"/>
                <w:kern w:val="0"/>
                <w:szCs w:val="21"/>
              </w:rPr>
              <w:t xml:space="preserve">  应设置就地显示的液位计、压力表；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ascii="宋体" w:hAnsi="宋体" w:cs="微软雅黑"/>
                <w:kern w:val="0"/>
                <w:szCs w:val="21"/>
              </w:rPr>
            </w:pPr>
            <w:r>
              <w:rPr>
                <w:rFonts w:hint="eastAsia" w:ascii="宋体" w:hAnsi="宋体" w:cs="微软雅黑"/>
                <w:kern w:val="0"/>
                <w:szCs w:val="21"/>
              </w:rPr>
              <w:t xml:space="preserve">    </w:t>
            </w:r>
            <w:r>
              <w:rPr>
                <w:b/>
                <w:bCs/>
                <w:szCs w:val="21"/>
              </w:rPr>
              <w:t>2</w:t>
            </w:r>
            <w:r>
              <w:rPr>
                <w:rFonts w:hint="eastAsia" w:ascii="宋体" w:hAnsi="宋体" w:cs="微软雅黑"/>
                <w:kern w:val="0"/>
                <w:szCs w:val="21"/>
              </w:rPr>
              <w:t xml:space="preserve">  当全压力式储罐小于3000m</w:t>
            </w:r>
            <w:r>
              <w:rPr>
                <w:rFonts w:hint="eastAsia" w:ascii="宋体" w:hAnsi="宋体" w:cs="微软雅黑"/>
                <w:kern w:val="0"/>
                <w:szCs w:val="21"/>
                <w:vertAlign w:val="superscript"/>
              </w:rPr>
              <w:t>3</w:t>
            </w:r>
            <w:r>
              <w:rPr>
                <w:rFonts w:hint="eastAsia" w:ascii="宋体" w:hAnsi="宋体" w:cs="微软雅黑"/>
                <w:kern w:val="0"/>
                <w:szCs w:val="21"/>
              </w:rPr>
              <w:t>时，就地显示液位计宜采用能直接观测储罐全液位的液位计；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ascii="宋体" w:hAnsi="宋体" w:cs="微软雅黑"/>
                <w:kern w:val="0"/>
                <w:szCs w:val="21"/>
              </w:rPr>
            </w:pPr>
            <w:r>
              <w:rPr>
                <w:b/>
                <w:bCs/>
                <w:szCs w:val="21"/>
              </w:rPr>
              <w:t>3</w:t>
            </w:r>
            <w:r>
              <w:rPr>
                <w:rFonts w:hint="eastAsia" w:ascii="宋体" w:hAnsi="宋体" w:cs="微软雅黑"/>
                <w:kern w:val="0"/>
                <w:szCs w:val="21"/>
              </w:rPr>
              <w:t xml:space="preserve">  应设置远传显示的液位计和压力</w:t>
            </w:r>
            <w:r>
              <w:rPr>
                <w:rFonts w:hint="eastAsia"/>
                <w:bCs/>
                <w:szCs w:val="21"/>
                <w:u w:val="single"/>
              </w:rPr>
              <w:t>检测仪</w:t>
            </w:r>
            <w:r>
              <w:rPr>
                <w:rFonts w:hint="eastAsia" w:ascii="宋体" w:hAnsi="宋体" w:cs="微软雅黑"/>
                <w:kern w:val="0"/>
                <w:szCs w:val="21"/>
              </w:rPr>
              <w:t>表，且应设置液位上、下限报警装置和压力上限报警装置；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ascii="宋体" w:hAnsi="宋体" w:cs="微软雅黑"/>
                <w:kern w:val="0"/>
                <w:szCs w:val="21"/>
              </w:rPr>
            </w:pPr>
            <w:r>
              <w:rPr>
                <w:b/>
                <w:bCs/>
                <w:szCs w:val="21"/>
              </w:rPr>
              <w:t>4</w:t>
            </w:r>
            <w:r>
              <w:rPr>
                <w:rFonts w:hint="eastAsia" w:ascii="宋体" w:hAnsi="宋体" w:cs="微软雅黑"/>
                <w:kern w:val="0"/>
                <w:szCs w:val="21"/>
              </w:rPr>
              <w:t xml:space="preserve">  应设置温度计</w:t>
            </w:r>
            <w:r>
              <w:rPr>
                <w:rFonts w:hint="eastAsia" w:ascii="宋体" w:hAnsi="宋体" w:cs="微软雅黑"/>
                <w:kern w:val="0"/>
                <w:szCs w:val="21"/>
                <w:u w:val="singl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30"/>
              <w:rPr>
                <w:rFonts w:eastAsiaTheme="minorEastAsia"/>
                <w:b/>
                <w:sz w:val="24"/>
              </w:rPr>
            </w:pPr>
            <w:r>
              <w:rPr>
                <w:rFonts w:hint="eastAsia"/>
                <w:b/>
                <w:bCs/>
                <w:szCs w:val="21"/>
                <w:u w:val="single"/>
              </w:rPr>
              <w:t>5</w:t>
            </w:r>
            <w:r>
              <w:rPr>
                <w:rFonts w:hint="eastAsia"/>
                <w:bCs/>
                <w:szCs w:val="21"/>
                <w:u w:val="single"/>
              </w:rPr>
              <w:t xml:space="preserve">  进、出液管道紧急切断阀应分别与液位上、下限报警信号联锁。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sz w:val="24"/>
              </w:rPr>
            </w:pPr>
          </w:p>
        </w:tc>
        <w:tc>
          <w:tcPr>
            <w:tcW w:w="2495" w:type="pct"/>
            <w:vAlign w:val="center"/>
          </w:tcPr>
          <w:p>
            <w:pPr>
              <w:shd w:val="clear" w:color="auto" w:fill="FFFFFF"/>
              <w:adjustRightInd w:val="0"/>
              <w:snapToGrid w:val="0"/>
              <w:spacing w:line="340" w:lineRule="exact"/>
              <w:jc w:val="left"/>
              <w:rPr>
                <w:rFonts w:eastAsiaTheme="minorEastAsia"/>
                <w:b/>
                <w:sz w:val="24"/>
              </w:rPr>
            </w:pPr>
            <w:r>
              <w:rPr>
                <w:rFonts w:eastAsiaTheme="minorEastAsia"/>
                <w:b/>
                <w:bCs/>
                <w:szCs w:val="21"/>
                <w:u w:val="single"/>
              </w:rPr>
              <w:t xml:space="preserve">12.3.3A </w:t>
            </w:r>
            <w:r>
              <w:rPr>
                <w:rFonts w:hint="eastAsia"/>
                <w:bCs/>
                <w:szCs w:val="21"/>
                <w:u w:val="single"/>
              </w:rPr>
              <w:t xml:space="preserve"> </w:t>
            </w:r>
            <w:r>
              <w:rPr>
                <w:rFonts w:hint="eastAsia" w:ascii="宋体" w:hAnsi="宋体" w:cs="微软雅黑"/>
                <w:kern w:val="0"/>
                <w:szCs w:val="21"/>
                <w:u w:val="single"/>
              </w:rPr>
              <w:t>液化石油气储存站、储配站、灌装站、气化站和混气站、瓶组气化站应设置过程控制系统、紧急停车系统、可燃气体检测报警系统和视频监视系统。过程控制系统宜采用集散控制系统，三级以下站可采用可编程控制系统，瓶组气化站可采用远程终端RTU以及数据通信系统并上传至上级监控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adjustRightInd w:val="0"/>
              <w:snapToGrid w:val="0"/>
              <w:spacing w:line="340" w:lineRule="exact"/>
              <w:jc w:val="left"/>
              <w:rPr>
                <w:rFonts w:eastAsiaTheme="minorEastAsia"/>
                <w:b/>
                <w:sz w:val="24"/>
              </w:rPr>
            </w:pPr>
            <w:r>
              <w:rPr>
                <w:rFonts w:hint="eastAsia"/>
                <w:b/>
                <w:bCs/>
                <w:szCs w:val="21"/>
              </w:rPr>
              <w:t xml:space="preserve">12.3.4  </w:t>
            </w:r>
            <w:r>
              <w:rPr>
                <w:rFonts w:hint="eastAsia" w:ascii="宋体" w:hAnsi="宋体" w:cs="微软雅黑"/>
                <w:kern w:val="0"/>
                <w:szCs w:val="21"/>
              </w:rPr>
              <w:t>液化石油气供应站应设置可燃气体检测报警系统和视频监视系统。</w:t>
            </w:r>
          </w:p>
        </w:tc>
        <w:tc>
          <w:tcPr>
            <w:tcW w:w="2495" w:type="pct"/>
            <w:vAlign w:val="center"/>
          </w:tcPr>
          <w:p>
            <w:pPr>
              <w:shd w:val="clear" w:color="auto" w:fill="FFFFFF"/>
              <w:adjustRightInd w:val="0"/>
              <w:snapToGrid w:val="0"/>
              <w:spacing w:line="340" w:lineRule="exact"/>
              <w:jc w:val="left"/>
              <w:rPr>
                <w:bCs/>
                <w:szCs w:val="21"/>
                <w:u w:val="single"/>
              </w:rPr>
            </w:pPr>
            <w:r>
              <w:rPr>
                <w:rFonts w:hint="eastAsia"/>
                <w:b/>
                <w:bCs/>
                <w:szCs w:val="21"/>
              </w:rPr>
              <w:t xml:space="preserve">12.3.4  </w:t>
            </w:r>
            <w:r>
              <w:rPr>
                <w:rFonts w:hint="eastAsia" w:ascii="宋体" w:hAnsi="宋体" w:cs="微软雅黑"/>
                <w:kern w:val="0"/>
                <w:szCs w:val="21"/>
              </w:rPr>
              <w:t>液化石油气</w:t>
            </w:r>
            <w:r>
              <w:rPr>
                <w:rFonts w:hint="eastAsia" w:ascii="宋体" w:hAnsi="宋体" w:cs="微软雅黑"/>
                <w:kern w:val="0"/>
                <w:szCs w:val="21"/>
                <w:u w:val="single"/>
              </w:rPr>
              <w:t>瓶装</w:t>
            </w:r>
            <w:r>
              <w:rPr>
                <w:rFonts w:hint="eastAsia" w:ascii="宋体" w:hAnsi="宋体" w:cs="微软雅黑"/>
                <w:kern w:val="0"/>
                <w:szCs w:val="21"/>
              </w:rPr>
              <w:t>供应站应设置可燃气体检测报警系统和视频监视系统。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rFonts w:hint="eastAsia"/>
                <w:b/>
                <w:bCs/>
                <w:szCs w:val="21"/>
              </w:rPr>
              <w:t>12.3.5</w:t>
            </w:r>
            <w:r>
              <w:rPr>
                <w:rFonts w:hint="eastAsia"/>
                <w:szCs w:val="21"/>
              </w:rPr>
              <w:t xml:space="preserve">  </w:t>
            </w:r>
            <w:r>
              <w:rPr>
                <w:rFonts w:hint="eastAsia"/>
                <w:szCs w:val="21"/>
                <w:bdr w:val="single" w:color="auto" w:sz="4" w:space="0"/>
              </w:rPr>
              <w:t>液化石油气供应站爆炸危险场所应设置</w:t>
            </w:r>
            <w:r>
              <w:rPr>
                <w:rFonts w:hint="eastAsia"/>
                <w:szCs w:val="21"/>
              </w:rPr>
              <w:t>可燃气体</w:t>
            </w:r>
            <w:r>
              <w:rPr>
                <w:rFonts w:hint="eastAsia"/>
                <w:szCs w:val="21"/>
                <w:bdr w:val="single" w:color="auto" w:sz="4" w:space="0"/>
              </w:rPr>
              <w:t>泄漏</w:t>
            </w:r>
            <w:r>
              <w:rPr>
                <w:rFonts w:hint="eastAsia"/>
                <w:szCs w:val="21"/>
              </w:rPr>
              <w:t>报警</w:t>
            </w:r>
            <w:r>
              <w:rPr>
                <w:rFonts w:hint="eastAsia"/>
                <w:szCs w:val="21"/>
                <w:bdr w:val="single" w:color="auto" w:sz="4" w:space="0"/>
              </w:rPr>
              <w:t>控制</w:t>
            </w:r>
            <w:r>
              <w:rPr>
                <w:rFonts w:hint="eastAsia"/>
                <w:szCs w:val="21"/>
              </w:rPr>
              <w:t>系统</w:t>
            </w:r>
            <w:r>
              <w:rPr>
                <w:rFonts w:hint="eastAsia"/>
                <w:szCs w:val="21"/>
                <w:bdr w:val="single" w:color="auto" w:sz="4" w:space="0"/>
              </w:rPr>
              <w:t>，并</w:t>
            </w:r>
            <w:r>
              <w:rPr>
                <w:rFonts w:hint="eastAsia"/>
                <w:szCs w:val="21"/>
              </w:rPr>
              <w:t>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rFonts w:hint="eastAsia"/>
                <w:b/>
                <w:szCs w:val="21"/>
              </w:rPr>
              <w:t>1</w:t>
            </w:r>
            <w:r>
              <w:rPr>
                <w:rFonts w:hint="eastAsia"/>
                <w:szCs w:val="21"/>
                <w:bdr w:val="single" w:color="auto" w:sz="4" w:space="0"/>
              </w:rPr>
              <w:t>可燃气体探测器和报警控制器的选用和安装，应符合国家现行行业标准《石油化工可燃气体和有毒气体检测报警设计规范》</w:t>
            </w:r>
            <w:r>
              <w:rPr>
                <w:szCs w:val="21"/>
                <w:bdr w:val="single" w:color="auto" w:sz="4" w:space="0"/>
              </w:rPr>
              <w:t>GB50493</w:t>
            </w:r>
            <w:r>
              <w:rPr>
                <w:rFonts w:hint="eastAsia"/>
                <w:szCs w:val="21"/>
                <w:bdr w:val="single" w:color="auto" w:sz="4" w:space="0"/>
              </w:rPr>
              <w:t>和《城镇燃气报警控制系统技术规程》CJJ/T146的有关规定</w:t>
            </w:r>
            <w:r>
              <w:rPr>
                <w:rFonts w:hint="eastAsia"/>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rFonts w:hint="eastAsia"/>
                <w:b/>
                <w:szCs w:val="21"/>
              </w:rPr>
              <w:t>2</w:t>
            </w:r>
            <w:r>
              <w:rPr>
                <w:rFonts w:hint="eastAsia"/>
                <w:szCs w:val="21"/>
              </w:rPr>
              <w:t xml:space="preserve">  </w:t>
            </w:r>
            <w:r>
              <w:rPr>
                <w:rFonts w:hint="eastAsia"/>
                <w:szCs w:val="21"/>
                <w:bdr w:val="single" w:color="auto" w:sz="4" w:space="0"/>
              </w:rPr>
              <w:t>瓶组气化站和瓶装液化石油气供应站可采用手提式可燃气体泄漏报警装置。可燃气体探测器的</w:t>
            </w:r>
            <w:r>
              <w:rPr>
                <w:rFonts w:hint="eastAsia"/>
                <w:szCs w:val="21"/>
              </w:rPr>
              <w:t>报警器的报警设定值应按可燃气体爆炸下限的20%确定；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rFonts w:hint="eastAsia"/>
                <w:b/>
                <w:szCs w:val="21"/>
              </w:rPr>
              <w:t>3</w:t>
            </w:r>
            <w:r>
              <w:rPr>
                <w:rFonts w:hint="eastAsia"/>
                <w:szCs w:val="21"/>
              </w:rPr>
              <w:t xml:space="preserve">  可燃气体报警</w:t>
            </w:r>
            <w:r>
              <w:rPr>
                <w:rFonts w:hint="eastAsia"/>
                <w:szCs w:val="21"/>
                <w:bdr w:val="single" w:color="auto" w:sz="4" w:space="0"/>
              </w:rPr>
              <w:t>控制器宜与控制</w:t>
            </w:r>
            <w:r>
              <w:rPr>
                <w:rFonts w:hint="eastAsia"/>
                <w:szCs w:val="21"/>
              </w:rPr>
              <w:t>系统联锁；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eastAsiaTheme="minorEastAsia"/>
                <w:b/>
                <w:bCs/>
                <w:sz w:val="24"/>
              </w:rPr>
            </w:pPr>
            <w:r>
              <w:rPr>
                <w:rFonts w:hint="eastAsia"/>
                <w:b/>
                <w:szCs w:val="21"/>
              </w:rPr>
              <w:t>4</w:t>
            </w:r>
            <w:r>
              <w:rPr>
                <w:rFonts w:hint="eastAsia"/>
                <w:szCs w:val="21"/>
              </w:rPr>
              <w:t xml:space="preserve">  可燃气体</w:t>
            </w:r>
            <w:r>
              <w:rPr>
                <w:rFonts w:hint="eastAsia"/>
                <w:szCs w:val="21"/>
                <w:bdr w:val="single" w:color="auto" w:sz="4" w:space="0"/>
              </w:rPr>
              <w:t>报警控制系统的指示报警设备应设在值班室或仪表间等有值班人员的场所</w:t>
            </w:r>
            <w:r>
              <w:rPr>
                <w:rFonts w:hint="eastAsia"/>
                <w:szCs w:val="21"/>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szCs w:val="21"/>
              </w:rPr>
            </w:pPr>
            <w:r>
              <w:rPr>
                <w:rFonts w:hint="eastAsia"/>
                <w:b/>
                <w:bCs/>
                <w:szCs w:val="21"/>
              </w:rPr>
              <w:t>12.3.5</w:t>
            </w:r>
            <w:r>
              <w:rPr>
                <w:rFonts w:hint="eastAsia"/>
                <w:szCs w:val="21"/>
              </w:rPr>
              <w:t xml:space="preserve">  </w:t>
            </w:r>
            <w:r>
              <w:rPr>
                <w:rFonts w:hint="eastAsia" w:ascii="宋体" w:hAnsi="宋体" w:cs="微软雅黑"/>
                <w:kern w:val="0"/>
                <w:szCs w:val="21"/>
                <w:u w:val="single"/>
              </w:rPr>
              <w:t>可燃气体</w:t>
            </w:r>
            <w:r>
              <w:rPr>
                <w:rFonts w:hint="eastAsia"/>
                <w:szCs w:val="21"/>
                <w:u w:val="single"/>
              </w:rPr>
              <w:t>检测</w:t>
            </w:r>
            <w:r>
              <w:rPr>
                <w:rFonts w:hint="eastAsia"/>
                <w:szCs w:val="21"/>
              </w:rPr>
              <w:t>报警系统</w:t>
            </w:r>
            <w:r>
              <w:rPr>
                <w:rFonts w:hint="eastAsia"/>
                <w:szCs w:val="21"/>
                <w:u w:val="single"/>
              </w:rPr>
              <w:t>的设计除</w:t>
            </w:r>
            <w:r>
              <w:rPr>
                <w:rFonts w:hint="eastAsia"/>
                <w:szCs w:val="21"/>
              </w:rPr>
              <w:t>应符合现行行业标准《城镇燃气报警控制系统技术规程》CJJ/T146的有关规定</w:t>
            </w:r>
            <w:r>
              <w:rPr>
                <w:rFonts w:hint="eastAsia"/>
                <w:szCs w:val="21"/>
                <w:u w:val="single"/>
              </w:rPr>
              <w:t>外，还</w:t>
            </w:r>
            <w:r>
              <w:rPr>
                <w:rFonts w:hint="eastAsia" w:ascii="宋体" w:hAnsi="宋体" w:cs="微软雅黑"/>
                <w:kern w:val="0"/>
                <w:szCs w:val="21"/>
              </w:rPr>
              <w:t>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u w:val="single"/>
              </w:rPr>
            </w:pPr>
            <w:r>
              <w:rPr>
                <w:rFonts w:hint="eastAsia"/>
                <w:b/>
                <w:szCs w:val="21"/>
                <w:u w:val="single"/>
              </w:rPr>
              <w:t>1</w:t>
            </w:r>
            <w:r>
              <w:rPr>
                <w:rFonts w:hint="eastAsia"/>
                <w:szCs w:val="21"/>
                <w:u w:val="single"/>
              </w:rPr>
              <w:t xml:space="preserve">  </w:t>
            </w:r>
            <w:r>
              <w:rPr>
                <w:rFonts w:hint="eastAsia"/>
                <w:bCs/>
                <w:szCs w:val="21"/>
                <w:u w:val="single"/>
              </w:rPr>
              <w:t>储罐区、装卸区、灌瓶间、压缩机房、瓶库、瓶组间等可能存在泄漏可燃气体的场所，应设置连续检测可燃气体浓度的探测报警设备；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szCs w:val="21"/>
              </w:rPr>
            </w:pPr>
            <w:r>
              <w:rPr>
                <w:rFonts w:hint="eastAsia"/>
                <w:b/>
                <w:szCs w:val="21"/>
              </w:rPr>
              <w:t>2</w:t>
            </w:r>
            <w:r>
              <w:rPr>
                <w:rFonts w:hint="eastAsia"/>
                <w:szCs w:val="21"/>
              </w:rPr>
              <w:t xml:space="preserve">  报警器的报警设定值应按可燃气体爆炸下限的20%确定</w:t>
            </w:r>
            <w:r>
              <w:rPr>
                <w:rFonts w:hint="eastAsia"/>
                <w:szCs w:val="21"/>
                <w:u w:val="singl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rFonts w:ascii="宋体" w:hAnsi="宋体"/>
                <w:sz w:val="24"/>
              </w:rPr>
            </w:pPr>
            <w:r>
              <w:rPr>
                <w:rFonts w:hint="eastAsia"/>
                <w:b/>
                <w:szCs w:val="21"/>
              </w:rPr>
              <w:t>3</w:t>
            </w:r>
            <w:r>
              <w:rPr>
                <w:rFonts w:hint="eastAsia"/>
                <w:szCs w:val="21"/>
              </w:rPr>
              <w:t xml:space="preserve">  </w:t>
            </w:r>
            <w:r>
              <w:rPr>
                <w:rFonts w:hint="eastAsia"/>
                <w:bCs/>
                <w:szCs w:val="21"/>
                <w:u w:val="single"/>
              </w:rPr>
              <w:t>设有紧急切断阀、事故风机的场所应与</w:t>
            </w:r>
            <w:r>
              <w:rPr>
                <w:rFonts w:hint="eastAsia"/>
                <w:szCs w:val="21"/>
              </w:rPr>
              <w:t>可燃气体报警系统联锁；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4</w:t>
            </w:r>
            <w:r>
              <w:rPr>
                <w:rFonts w:hint="eastAsia"/>
                <w:bCs/>
                <w:szCs w:val="21"/>
                <w:u w:val="single"/>
              </w:rPr>
              <w:t xml:space="preserve">  </w:t>
            </w:r>
            <w:r>
              <w:rPr>
                <w:rFonts w:hint="eastAsia" w:ascii="宋体" w:hAnsi="宋体" w:cs="微软雅黑"/>
                <w:kern w:val="0"/>
                <w:szCs w:val="21"/>
                <w:u w:val="single"/>
              </w:rPr>
              <w:t>液化石油气储存站、储配站、灌装站、气化站和混气站</w:t>
            </w:r>
            <w:r>
              <w:rPr>
                <w:rFonts w:hint="eastAsia"/>
                <w:bCs/>
                <w:szCs w:val="21"/>
                <w:u w:val="single"/>
              </w:rPr>
              <w:t>设置的</w:t>
            </w:r>
            <w:r>
              <w:rPr>
                <w:bCs/>
                <w:szCs w:val="21"/>
                <w:u w:val="single"/>
              </w:rPr>
              <w:t>可燃气体探测器应采用固定式，</w:t>
            </w:r>
            <w:r>
              <w:rPr>
                <w:rFonts w:hint="eastAsia"/>
                <w:bCs/>
                <w:szCs w:val="21"/>
                <w:u w:val="single"/>
              </w:rPr>
              <w:t>并</w:t>
            </w:r>
            <w:r>
              <w:rPr>
                <w:bCs/>
                <w:szCs w:val="21"/>
                <w:u w:val="single"/>
              </w:rPr>
              <w:t>应配</w:t>
            </w:r>
            <w:r>
              <w:rPr>
                <w:rFonts w:hint="eastAsia"/>
                <w:bCs/>
                <w:szCs w:val="21"/>
                <w:u w:val="single"/>
              </w:rPr>
              <w:t>带现场声光报警器；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5</w:t>
            </w:r>
            <w:r>
              <w:rPr>
                <w:rFonts w:hint="eastAsia"/>
                <w:bCs/>
                <w:szCs w:val="21"/>
                <w:u w:val="single"/>
              </w:rPr>
              <w:t xml:space="preserve">  瓶组气化站和瓶装液化石油气供应站可采用手提式可燃气体泄漏报警装置。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rPr>
                <w:rFonts w:eastAsiaTheme="minorEastAsia"/>
                <w:b/>
                <w:sz w:val="24"/>
              </w:rPr>
            </w:pPr>
            <w:r>
              <w:rPr>
                <w:rFonts w:hint="eastAsia"/>
                <w:b/>
                <w:bCs/>
                <w:szCs w:val="21"/>
                <w:u w:val="single"/>
              </w:rPr>
              <w:t>6</w:t>
            </w:r>
            <w:r>
              <w:rPr>
                <w:rFonts w:hint="eastAsia"/>
                <w:bCs/>
                <w:szCs w:val="21"/>
                <w:u w:val="single"/>
              </w:rPr>
              <w:t xml:space="preserve">  </w:t>
            </w:r>
            <w:r>
              <w:rPr>
                <w:bCs/>
                <w:szCs w:val="21"/>
                <w:u w:val="single"/>
              </w:rPr>
              <w:t>可燃气体报警控制器应设置在有人值守的控</w:t>
            </w:r>
            <w:r>
              <w:rPr>
                <w:rFonts w:hint="eastAsia"/>
                <w:bCs/>
                <w:szCs w:val="21"/>
                <w:u w:val="single"/>
              </w:rPr>
              <w:t>制</w:t>
            </w:r>
            <w:r>
              <w:rPr>
                <w:bCs/>
                <w:szCs w:val="21"/>
                <w:u w:val="single"/>
              </w:rPr>
              <w:t>室</w:t>
            </w:r>
            <w:r>
              <w:rPr>
                <w:rFonts w:hint="eastAsia"/>
                <w:bCs/>
                <w:szCs w:val="21"/>
                <w:u w:val="single"/>
              </w:rPr>
              <w:t>或值班室</w:t>
            </w:r>
            <w:r>
              <w:rPr>
                <w:bCs/>
                <w:szCs w:val="21"/>
                <w:u w:val="single"/>
              </w:rPr>
              <w:t>内，并应与</w:t>
            </w:r>
            <w:r>
              <w:rPr>
                <w:rFonts w:hint="eastAsia"/>
                <w:bCs/>
                <w:szCs w:val="21"/>
                <w:u w:val="single"/>
              </w:rPr>
              <w:t>站</w:t>
            </w:r>
            <w:r>
              <w:rPr>
                <w:bCs/>
                <w:szCs w:val="21"/>
                <w:u w:val="single"/>
              </w:rPr>
              <w:t>控系统</w:t>
            </w:r>
            <w:r>
              <w:rPr>
                <w:rFonts w:hint="eastAsia"/>
                <w:bCs/>
                <w:szCs w:val="21"/>
                <w:u w:val="single"/>
              </w:rPr>
              <w:t>通信。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b/>
                <w:bCs/>
                <w:sz w:val="24"/>
              </w:rPr>
            </w:pPr>
          </w:p>
        </w:tc>
        <w:tc>
          <w:tcPr>
            <w:tcW w:w="2495" w:type="pct"/>
            <w:vAlign w:val="center"/>
          </w:tcPr>
          <w:p>
            <w:pPr>
              <w:snapToGrid w:val="0"/>
              <w:spacing w:line="340" w:lineRule="exact"/>
              <w:jc w:val="left"/>
              <w:rPr>
                <w:rFonts w:eastAsiaTheme="minorEastAsia"/>
                <w:b/>
                <w:sz w:val="24"/>
              </w:rPr>
            </w:pPr>
            <w:r>
              <w:rPr>
                <w:rFonts w:hint="eastAsia"/>
                <w:b/>
                <w:bCs/>
                <w:szCs w:val="21"/>
                <w:u w:val="single"/>
              </w:rPr>
              <w:t>12.3.6</w:t>
            </w:r>
            <w:r>
              <w:rPr>
                <w:rFonts w:hint="eastAsia"/>
                <w:bCs/>
                <w:szCs w:val="21"/>
                <w:u w:val="single"/>
              </w:rPr>
              <w:t xml:space="preserve">  三级及以上液化石油气供应站的储罐区和设置雨淋灭火系统的灌瓶间、实瓶库，需设置火灾自动报警系统，应采用集中报警系统或控制中心报警系统，并应设置消防控制室。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u w:val="single"/>
              </w:rPr>
            </w:pPr>
            <w:r>
              <w:rPr>
                <w:rFonts w:hint="eastAsia"/>
                <w:b/>
                <w:bCs/>
                <w:szCs w:val="21"/>
                <w:u w:val="single"/>
              </w:rPr>
              <w:t>12.3.7</w:t>
            </w:r>
            <w:r>
              <w:rPr>
                <w:rFonts w:hint="eastAsia"/>
                <w:bCs/>
                <w:szCs w:val="21"/>
                <w:u w:val="single"/>
              </w:rPr>
              <w:t xml:space="preserve">  紧急停车系统的设计</w:t>
            </w:r>
            <w:r>
              <w:rPr>
                <w:bCs/>
                <w:szCs w:val="21"/>
                <w:u w:val="single"/>
              </w:rPr>
              <w:t>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1</w:t>
            </w:r>
            <w:r>
              <w:rPr>
                <w:rFonts w:hint="eastAsia"/>
                <w:bCs/>
                <w:szCs w:val="21"/>
                <w:u w:val="single"/>
              </w:rPr>
              <w:t xml:space="preserve">  全站紧急停车装置应具备事故状态下全站紧急关断的功能；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2</w:t>
            </w:r>
            <w:r>
              <w:rPr>
                <w:rFonts w:hint="eastAsia"/>
                <w:bCs/>
                <w:szCs w:val="21"/>
                <w:u w:val="single"/>
              </w:rPr>
              <w:t xml:space="preserve">  全站紧急停车装置宜在控制室和现场分别设置停车按钮；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3</w:t>
            </w:r>
            <w:r>
              <w:rPr>
                <w:rFonts w:hint="eastAsia"/>
                <w:bCs/>
                <w:szCs w:val="21"/>
                <w:u w:val="single"/>
              </w:rPr>
              <w:t xml:space="preserve">  储罐区、装卸区、灌瓶间等重要生产场所宜根据需要设置区域性紧急停车的装置，并应在现场设置按钮；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u w:val="single"/>
              </w:rPr>
            </w:pPr>
            <w:r>
              <w:rPr>
                <w:rFonts w:hint="eastAsia"/>
                <w:b/>
                <w:bCs/>
                <w:szCs w:val="21"/>
                <w:u w:val="single"/>
              </w:rPr>
              <w:t>4</w:t>
            </w:r>
            <w:r>
              <w:rPr>
                <w:rFonts w:hint="eastAsia"/>
                <w:bCs/>
                <w:szCs w:val="21"/>
                <w:u w:val="single"/>
              </w:rPr>
              <w:t xml:space="preserve">  </w:t>
            </w:r>
            <w:r>
              <w:rPr>
                <w:bCs/>
                <w:szCs w:val="21"/>
                <w:u w:val="single"/>
              </w:rPr>
              <w:t>紧急</w:t>
            </w:r>
            <w:r>
              <w:rPr>
                <w:rFonts w:hint="eastAsia"/>
                <w:bCs/>
                <w:szCs w:val="21"/>
                <w:u w:val="single"/>
              </w:rPr>
              <w:t>停车装置</w:t>
            </w:r>
            <w:r>
              <w:rPr>
                <w:bCs/>
                <w:szCs w:val="21"/>
                <w:u w:val="single"/>
              </w:rPr>
              <w:t>应</w:t>
            </w:r>
            <w:r>
              <w:rPr>
                <w:rFonts w:hint="eastAsia"/>
                <w:bCs/>
                <w:szCs w:val="21"/>
                <w:u w:val="single"/>
              </w:rPr>
              <w:t>采用故障安全型设计；</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rPr>
                <w:rFonts w:eastAsiaTheme="minorEastAsia"/>
                <w:sz w:val="24"/>
              </w:rPr>
            </w:pPr>
            <w:r>
              <w:rPr>
                <w:rFonts w:hint="eastAsia"/>
                <w:b/>
                <w:bCs/>
                <w:szCs w:val="21"/>
                <w:u w:val="single"/>
              </w:rPr>
              <w:t>5</w:t>
            </w:r>
            <w:r>
              <w:rPr>
                <w:rFonts w:hint="eastAsia"/>
                <w:bCs/>
                <w:szCs w:val="21"/>
                <w:u w:val="single"/>
              </w:rPr>
              <w:t xml:space="preserve">  </w:t>
            </w:r>
            <w:r>
              <w:rPr>
                <w:bCs/>
                <w:szCs w:val="21"/>
                <w:u w:val="single"/>
              </w:rPr>
              <w:t>紧急</w:t>
            </w:r>
            <w:r>
              <w:rPr>
                <w:rFonts w:hint="eastAsia"/>
                <w:bCs/>
                <w:szCs w:val="21"/>
                <w:u w:val="single"/>
              </w:rPr>
              <w:t>停车装置应只能现场手动复位。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p>
        </w:tc>
        <w:tc>
          <w:tcPr>
            <w:tcW w:w="2495" w:type="pct"/>
            <w:vAlign w:val="center"/>
          </w:tcPr>
          <w:p>
            <w:pPr>
              <w:shd w:val="clear" w:color="auto" w:fill="FFFFFF"/>
              <w:snapToGrid w:val="0"/>
              <w:spacing w:line="340" w:lineRule="exact"/>
              <w:rPr>
                <w:rFonts w:eastAsiaTheme="minorEastAsia"/>
                <w:sz w:val="24"/>
                <w:u w:val="single"/>
              </w:rPr>
            </w:pPr>
            <w:r>
              <w:rPr>
                <w:rFonts w:hint="eastAsia"/>
                <w:b/>
                <w:bCs/>
                <w:szCs w:val="21"/>
                <w:u w:val="single"/>
              </w:rPr>
              <w:t>12.3.8</w:t>
            </w:r>
            <w:r>
              <w:rPr>
                <w:rFonts w:hint="eastAsia"/>
                <w:bCs/>
                <w:szCs w:val="21"/>
                <w:u w:val="single"/>
              </w:rPr>
              <w:t xml:space="preserve">  仪表防雷系统除应符合现行国家标准《建筑物防雷设计规范》GB50057和《建筑物电子信息系统防雷技术规范》GB50343的相关规定。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p>
        </w:tc>
        <w:tc>
          <w:tcPr>
            <w:tcW w:w="2495" w:type="pct"/>
            <w:vAlign w:val="center"/>
          </w:tcPr>
          <w:p>
            <w:pPr>
              <w:shd w:val="clear" w:color="auto" w:fill="FFFFFF"/>
              <w:snapToGrid w:val="0"/>
              <w:spacing w:line="340" w:lineRule="exact"/>
              <w:rPr>
                <w:b/>
                <w:bCs/>
                <w:szCs w:val="21"/>
                <w:u w:val="single"/>
              </w:rPr>
            </w:pPr>
            <w:r>
              <w:rPr>
                <w:rFonts w:hint="eastAsia"/>
                <w:b/>
                <w:bCs/>
                <w:szCs w:val="21"/>
                <w:u w:val="single"/>
              </w:rPr>
              <w:t xml:space="preserve">12.3.9 </w:t>
            </w:r>
            <w:r>
              <w:rPr>
                <w:rFonts w:hint="eastAsia"/>
                <w:bCs/>
                <w:szCs w:val="21"/>
                <w:u w:val="single"/>
              </w:rPr>
              <w:t>仪表及控制系统接地应符合现行国家标准《仪表系统接地设计规范》HG/T 20513的相关规定。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snapToGrid w:val="0"/>
              <w:spacing w:line="340" w:lineRule="exact"/>
              <w:ind w:left="119" w:leftChars="57" w:firstLine="420" w:firstLineChars="200"/>
              <w:jc w:val="center"/>
              <w:rPr>
                <w:rFonts w:eastAsiaTheme="minorEastAsia"/>
                <w:b/>
                <w:szCs w:val="21"/>
              </w:rPr>
            </w:pPr>
            <w:r>
              <w:rPr>
                <w:rFonts w:eastAsiaTheme="minorEastAsia"/>
                <w:b/>
                <w:szCs w:val="21"/>
              </w:rPr>
              <w:t>12.4</w:t>
            </w:r>
            <w:r>
              <w:rPr>
                <w:rFonts w:hint="eastAsia" w:eastAsiaTheme="minorEastAsia"/>
                <w:b/>
                <w:szCs w:val="21"/>
              </w:rPr>
              <w:t>通信</w:t>
            </w:r>
          </w:p>
        </w:tc>
        <w:tc>
          <w:tcPr>
            <w:tcW w:w="2495" w:type="pct"/>
            <w:vAlign w:val="center"/>
          </w:tcPr>
          <w:p>
            <w:pPr>
              <w:snapToGrid w:val="0"/>
              <w:spacing w:line="340" w:lineRule="exact"/>
              <w:jc w:val="center"/>
              <w:rPr>
                <w:rFonts w:eastAsiaTheme="minorEastAsia"/>
                <w:b/>
                <w:szCs w:val="21"/>
              </w:rPr>
            </w:pPr>
            <w:r>
              <w:rPr>
                <w:rFonts w:eastAsiaTheme="minorEastAsia"/>
                <w:b/>
                <w:szCs w:val="21"/>
              </w:rPr>
              <w:t>12.4</w:t>
            </w:r>
            <w:r>
              <w:rPr>
                <w:rFonts w:hint="eastAsia" w:eastAsiaTheme="minorEastAsia"/>
                <w:b/>
                <w:szCs w:val="21"/>
              </w:rPr>
              <w:t>通信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sz w:val="24"/>
              </w:rPr>
            </w:pPr>
            <w:r>
              <w:rPr>
                <w:rFonts w:eastAsiaTheme="majorEastAsia"/>
                <w:b/>
                <w:bCs/>
                <w:szCs w:val="21"/>
              </w:rPr>
              <w:t>12.4.1</w:t>
            </w:r>
            <w:r>
              <w:rPr>
                <w:rFonts w:hint="eastAsia" w:asciiTheme="majorEastAsia" w:hAnsiTheme="majorEastAsia" w:eastAsiaTheme="majorEastAsia"/>
                <w:b/>
                <w:bCs/>
                <w:szCs w:val="21"/>
              </w:rPr>
              <w:t xml:space="preserve">  </w:t>
            </w:r>
            <w:r>
              <w:rPr>
                <w:rFonts w:hint="eastAsia" w:ascii="宋体" w:hAnsi="宋体" w:cs="微软雅黑"/>
                <w:kern w:val="0"/>
                <w:szCs w:val="21"/>
              </w:rPr>
              <w:t>液化石油气供应站内至少应设置1台直通外线的电话。在具有爆炸危险场所应</w:t>
            </w:r>
            <w:r>
              <w:rPr>
                <w:rFonts w:hint="eastAsia"/>
                <w:color w:val="000000"/>
                <w:szCs w:val="21"/>
                <w:bdr w:val="single" w:color="auto" w:sz="4" w:space="0"/>
              </w:rPr>
              <w:t>使</w:t>
            </w:r>
            <w:r>
              <w:rPr>
                <w:rFonts w:hint="eastAsia" w:ascii="宋体" w:hAnsi="宋体" w:cs="微软雅黑"/>
                <w:kern w:val="0"/>
                <w:szCs w:val="21"/>
              </w:rPr>
              <w:t>用防爆型电话</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eastAsiaTheme="minorEastAsia"/>
                <w:sz w:val="24"/>
              </w:rPr>
            </w:pPr>
            <w:r>
              <w:rPr>
                <w:rFonts w:eastAsiaTheme="majorEastAsia"/>
                <w:b/>
                <w:bCs/>
                <w:szCs w:val="21"/>
              </w:rPr>
              <w:t>12.4.1</w:t>
            </w:r>
            <w:r>
              <w:rPr>
                <w:b/>
                <w:bCs/>
                <w:szCs w:val="21"/>
              </w:rPr>
              <w:t xml:space="preserve"> </w:t>
            </w:r>
            <w:r>
              <w:rPr>
                <w:rFonts w:hint="eastAsia"/>
                <w:b/>
                <w:bCs/>
                <w:szCs w:val="21"/>
              </w:rPr>
              <w:t xml:space="preserve"> </w:t>
            </w:r>
            <w:r>
              <w:rPr>
                <w:rFonts w:hint="eastAsia" w:ascii="宋体" w:hAnsi="宋体" w:cs="微软雅黑"/>
                <w:kern w:val="0"/>
                <w:szCs w:val="21"/>
              </w:rPr>
              <w:t>液化石油气供应站内至少应设置1台直通外线的电话。在具有爆炸危险场所应</w:t>
            </w:r>
            <w:r>
              <w:rPr>
                <w:rFonts w:hint="eastAsia" w:ascii="宋体" w:hAnsi="宋体" w:cs="微软雅黑"/>
                <w:kern w:val="0"/>
                <w:szCs w:val="21"/>
                <w:u w:val="single"/>
              </w:rPr>
              <w:t>选</w:t>
            </w:r>
            <w:r>
              <w:rPr>
                <w:rFonts w:hint="eastAsia" w:ascii="宋体" w:hAnsi="宋体" w:cs="微软雅黑"/>
                <w:kern w:val="0"/>
                <w:szCs w:val="21"/>
              </w:rPr>
              <w:t>用防爆型电话。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b/>
                <w:bCs/>
                <w:szCs w:val="21"/>
              </w:rPr>
            </w:pPr>
          </w:p>
        </w:tc>
        <w:tc>
          <w:tcPr>
            <w:tcW w:w="2495" w:type="pct"/>
            <w:vAlign w:val="center"/>
          </w:tcPr>
          <w:p>
            <w:pPr>
              <w:shd w:val="clear" w:color="auto" w:fill="FFFFFF"/>
              <w:snapToGrid w:val="0"/>
              <w:spacing w:line="340" w:lineRule="exact"/>
              <w:rPr>
                <w:b/>
                <w:bCs/>
                <w:szCs w:val="21"/>
              </w:rPr>
            </w:pPr>
            <w:r>
              <w:rPr>
                <w:b/>
                <w:bCs/>
                <w:szCs w:val="21"/>
                <w:u w:val="single"/>
              </w:rPr>
              <w:t>12.4.</w:t>
            </w:r>
            <w:r>
              <w:rPr>
                <w:rFonts w:eastAsiaTheme="majorEastAsia"/>
                <w:b/>
                <w:bCs/>
                <w:szCs w:val="21"/>
                <w:u w:val="single"/>
              </w:rPr>
              <w:t>1A</w:t>
            </w:r>
            <w:r>
              <w:rPr>
                <w:rFonts w:hint="eastAsia" w:ascii="宋体" w:hAnsi="宋体"/>
                <w:b/>
                <w:bCs/>
                <w:szCs w:val="21"/>
                <w:u w:val="single"/>
              </w:rPr>
              <w:t xml:space="preserve">  </w:t>
            </w:r>
            <w:r>
              <w:rPr>
                <w:rFonts w:hint="eastAsia"/>
                <w:bCs/>
                <w:szCs w:val="21"/>
                <w:u w:val="single"/>
              </w:rPr>
              <w:t>液化石油气供应站工艺装置区、储罐区、装卸区、罐瓶间、压缩机房、瓶组间、瓶库等处设置的视频监视系统应符合现行国家标准《工业电视系统工程设计标准》GB/T 50115的相关规定。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b/>
                <w:bCs/>
                <w:szCs w:val="21"/>
              </w:rPr>
            </w:pPr>
            <w:r>
              <w:rPr>
                <w:rFonts w:hint="eastAsia" w:eastAsiaTheme="majorEastAsia"/>
                <w:b/>
                <w:bCs/>
                <w:szCs w:val="21"/>
              </w:rPr>
              <w:t xml:space="preserve">12.4.2 </w:t>
            </w:r>
            <w:r>
              <w:rPr>
                <w:rFonts w:hint="eastAsia"/>
                <w:bCs/>
                <w:szCs w:val="21"/>
              </w:rPr>
              <w:t xml:space="preserve"> 液化石油气供应站安全防范系统设计</w:t>
            </w:r>
            <w:r>
              <w:rPr>
                <w:rFonts w:hint="eastAsia" w:ascii="宋体" w:hAnsi="宋体" w:cs="微软雅黑"/>
                <w:kern w:val="0"/>
                <w:szCs w:val="21"/>
                <w:bdr w:val="single" w:color="auto" w:sz="4" w:space="0"/>
              </w:rPr>
              <w:t>除</w:t>
            </w:r>
            <w:r>
              <w:rPr>
                <w:rFonts w:hint="eastAsia"/>
                <w:bCs/>
                <w:szCs w:val="21"/>
              </w:rPr>
              <w:t>应符合现行国家标准《安全防范工程技术规范》GB 50348、《视频安防监控系统工程设计规范》GB 50395和《出入口控制系统工程设计规范》GB 50396的有关规定</w:t>
            </w:r>
            <w:r>
              <w:rPr>
                <w:rFonts w:hint="eastAsia" w:ascii="宋体" w:hAnsi="宋体" w:cs="微软雅黑"/>
                <w:kern w:val="0"/>
                <w:szCs w:val="21"/>
                <w:bdr w:val="single" w:color="auto" w:sz="4" w:space="0"/>
              </w:rPr>
              <w:t>外</w:t>
            </w:r>
            <w:r>
              <w:rPr>
                <w:rFonts w:hint="eastAsia"/>
                <w:bCs/>
                <w:szCs w:val="21"/>
              </w:rPr>
              <w:t>，</w:t>
            </w:r>
            <w:r>
              <w:rPr>
                <w:rFonts w:hint="eastAsia" w:ascii="宋体" w:hAnsi="宋体" w:cs="微软雅黑"/>
                <w:kern w:val="0"/>
                <w:szCs w:val="21"/>
                <w:bdr w:val="single" w:color="auto" w:sz="4" w:space="0"/>
              </w:rPr>
              <w:t>尚应在无人值守的场所安装入侵探测器和声光报警器</w:t>
            </w:r>
            <w:r>
              <w:rPr>
                <w:rFonts w:hint="eastAsia"/>
                <w:bCs/>
                <w:szCs w:val="21"/>
                <w:u w:val="single"/>
              </w:rPr>
              <w:t>。</w:t>
            </w:r>
          </w:p>
        </w:tc>
        <w:tc>
          <w:tcPr>
            <w:tcW w:w="2495" w:type="pct"/>
            <w:vAlign w:val="center"/>
          </w:tcPr>
          <w:p>
            <w:pPr>
              <w:shd w:val="clear" w:color="auto" w:fill="FFFFFF"/>
              <w:snapToGrid w:val="0"/>
              <w:spacing w:line="340" w:lineRule="exact"/>
              <w:rPr>
                <w:b/>
                <w:bCs/>
                <w:szCs w:val="21"/>
              </w:rPr>
            </w:pPr>
            <w:r>
              <w:rPr>
                <w:rFonts w:hint="eastAsia" w:eastAsiaTheme="majorEastAsia"/>
                <w:b/>
                <w:bCs/>
                <w:szCs w:val="21"/>
              </w:rPr>
              <w:t>12.4.2</w:t>
            </w:r>
            <w:r>
              <w:rPr>
                <w:rFonts w:hint="eastAsia"/>
                <w:bCs/>
                <w:szCs w:val="21"/>
              </w:rPr>
              <w:t xml:space="preserve">  液化石油气供应站安全防范系统设计应符合现行国家标准《安全防范工程技术规范》GB 50348、《视频安防监控系统工程设计规范》GB 50395和《出入口控制系统工程设计规范》GB 50396的有关规定，</w:t>
            </w:r>
            <w:r>
              <w:rPr>
                <w:rFonts w:hint="eastAsia"/>
                <w:bCs/>
                <w:szCs w:val="21"/>
                <w:u w:val="single"/>
              </w:rPr>
              <w:t>且应设置入侵和紧急报警系统，并应符合现行国家标准《入侵报警系统工程设计规范》GB 50394的相关规定。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b/>
                <w:bCs/>
                <w:szCs w:val="21"/>
              </w:rPr>
              <w:t>12.4.3</w:t>
            </w:r>
            <w:r>
              <w:rPr>
                <w:rFonts w:hint="eastAsia"/>
                <w:b/>
                <w:bCs/>
                <w:szCs w:val="21"/>
              </w:rPr>
              <w:t xml:space="preserve">  </w:t>
            </w:r>
            <w:r>
              <w:rPr>
                <w:rFonts w:hint="eastAsia"/>
                <w:bCs/>
                <w:szCs w:val="21"/>
              </w:rPr>
              <w:t>三级及以上液化石油气供应站应设置安防中心控制室，并应符合下列规定：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rPr>
            </w:pPr>
            <w:r>
              <w:rPr>
                <w:rFonts w:hint="eastAsia"/>
                <w:b/>
                <w:bCs/>
                <w:szCs w:val="21"/>
              </w:rPr>
              <w:t xml:space="preserve">1 </w:t>
            </w:r>
            <w:r>
              <w:rPr>
                <w:rFonts w:hint="eastAsia"/>
                <w:bCs/>
                <w:szCs w:val="21"/>
              </w:rPr>
              <w:t xml:space="preserve"> 视频安防监控、入侵报警（紧急报警）、出入口控制、电子巡查系统的控制,显示设备均应设置在</w:t>
            </w:r>
            <w:r>
              <w:rPr>
                <w:rFonts w:hint="eastAsia"/>
                <w:bCs/>
                <w:szCs w:val="21"/>
                <w:bdr w:val="single" w:color="auto" w:sz="4" w:space="0"/>
              </w:rPr>
              <w:t>独立的</w:t>
            </w:r>
            <w:r>
              <w:rPr>
                <w:rFonts w:hint="eastAsia"/>
                <w:bCs/>
                <w:szCs w:val="21"/>
              </w:rPr>
              <w:t>安防中心控制室，并应能实现对各子系统的操作、记录和打印；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20" w:firstLineChars="200"/>
              <w:rPr>
                <w:bCs/>
                <w:szCs w:val="21"/>
              </w:rPr>
            </w:pPr>
            <w:r>
              <w:rPr>
                <w:rFonts w:hint="eastAsia"/>
                <w:b/>
                <w:bCs/>
                <w:szCs w:val="21"/>
              </w:rPr>
              <w:t>2</w:t>
            </w:r>
            <w:r>
              <w:rPr>
                <w:rFonts w:hint="eastAsia"/>
                <w:bCs/>
                <w:szCs w:val="21"/>
              </w:rPr>
              <w:t xml:space="preserve">  应安装紧急报警装置，并应与区域报警中心联网；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1" w:firstLineChars="196"/>
              <w:rPr>
                <w:b/>
                <w:bCs/>
                <w:szCs w:val="21"/>
              </w:rPr>
            </w:pPr>
            <w:r>
              <w:rPr>
                <w:rFonts w:hint="eastAsia"/>
                <w:b/>
                <w:bCs/>
                <w:szCs w:val="21"/>
              </w:rPr>
              <w:t>3</w:t>
            </w:r>
            <w:r>
              <w:rPr>
                <w:rFonts w:hint="eastAsia"/>
                <w:bCs/>
                <w:szCs w:val="21"/>
              </w:rPr>
              <w:t xml:space="preserve">  应配置能与报警同步的终端图形显示装置，并应能准确地识别报警区域，实时显示发生警情的区域、日期、时间及报警类型等信息</w:t>
            </w:r>
            <w:r>
              <w:rPr>
                <w:rFonts w:hint="eastAsia"/>
                <w:bCs/>
                <w:szCs w:val="21"/>
                <w:bdr w:val="single" w:color="auto" w:sz="4" w:space="0"/>
              </w:rPr>
              <w:t>。</w:t>
            </w:r>
          </w:p>
        </w:tc>
        <w:tc>
          <w:tcPr>
            <w:tcW w:w="2495" w:type="pct"/>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bCs/>
                <w:szCs w:val="21"/>
              </w:rPr>
            </w:pPr>
            <w:r>
              <w:rPr>
                <w:rFonts w:hint="eastAsia"/>
                <w:b/>
                <w:bCs/>
                <w:szCs w:val="21"/>
              </w:rPr>
              <w:t xml:space="preserve">12.4.3  </w:t>
            </w:r>
            <w:r>
              <w:rPr>
                <w:rFonts w:hint="eastAsia"/>
                <w:bCs/>
                <w:szCs w:val="21"/>
              </w:rPr>
              <w:t>三级及以上液化石油气供应站应设置安防中心控制室，并应符合下列规定：</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rPr>
            </w:pPr>
            <w:r>
              <w:rPr>
                <w:rFonts w:hint="eastAsia"/>
                <w:b/>
                <w:bCs/>
                <w:szCs w:val="21"/>
              </w:rPr>
              <w:t xml:space="preserve">1 </w:t>
            </w:r>
            <w:r>
              <w:rPr>
                <w:rFonts w:hint="eastAsia"/>
                <w:bCs/>
                <w:szCs w:val="21"/>
              </w:rPr>
              <w:t xml:space="preserve"> 视频安防监控、入侵报警（紧急报警）、出入口控制、电子巡查系统的控制,显示设备均应设置在安防中心控制室，并应能实现对各子系统的操作、记录和打印；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rPr>
            </w:pPr>
            <w:r>
              <w:rPr>
                <w:rFonts w:hint="eastAsia"/>
                <w:b/>
                <w:bCs/>
                <w:szCs w:val="21"/>
              </w:rPr>
              <w:t>2</w:t>
            </w:r>
            <w:r>
              <w:rPr>
                <w:rFonts w:hint="eastAsia"/>
                <w:bCs/>
                <w:szCs w:val="21"/>
              </w:rPr>
              <w:t xml:space="preserve">  应安装紧急报警装置，并应与区域报警中心联网；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Cs/>
                <w:szCs w:val="21"/>
                <w:u w:val="single"/>
              </w:rPr>
            </w:pPr>
            <w:r>
              <w:rPr>
                <w:rFonts w:hint="eastAsia"/>
                <w:b/>
                <w:bCs/>
                <w:szCs w:val="21"/>
              </w:rPr>
              <w:t>3</w:t>
            </w:r>
            <w:r>
              <w:rPr>
                <w:rFonts w:hint="eastAsia"/>
                <w:bCs/>
                <w:szCs w:val="21"/>
              </w:rPr>
              <w:t xml:space="preserve">  应配置能与报警同步的终端图形显示装置，并应能准确地识别报警区域，实时显示发生警情的区域、日期、时间及报警类型等信息</w:t>
            </w:r>
            <w:r>
              <w:rPr>
                <w:rFonts w:hint="eastAsia"/>
                <w:bCs/>
                <w:szCs w:val="21"/>
                <w:u w:val="singl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17" w:firstLineChars="199"/>
              <w:rPr>
                <w:b/>
                <w:bCs/>
                <w:szCs w:val="21"/>
              </w:rPr>
            </w:pPr>
            <w:r>
              <w:rPr>
                <w:rFonts w:hint="eastAsia"/>
                <w:b/>
                <w:bCs/>
                <w:szCs w:val="21"/>
                <w:u w:val="single"/>
              </w:rPr>
              <w:t>4</w:t>
            </w:r>
            <w:r>
              <w:rPr>
                <w:rFonts w:hint="eastAsia"/>
                <w:bCs/>
                <w:szCs w:val="21"/>
                <w:u w:val="single"/>
              </w:rPr>
              <w:t xml:space="preserve">  视频图像信息保存期限不应少于90天。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r>
              <w:rPr>
                <w:rFonts w:hint="eastAsia" w:eastAsiaTheme="minorEastAsia"/>
                <w:b/>
                <w:bCs/>
                <w:sz w:val="24"/>
              </w:rPr>
              <w:t>标准引用名录</w:t>
            </w:r>
          </w:p>
        </w:tc>
        <w:tc>
          <w:tcPr>
            <w:tcW w:w="2495" w:type="pct"/>
            <w:vAlign w:val="center"/>
          </w:tcPr>
          <w:p>
            <w:pPr>
              <w:snapToGrid w:val="0"/>
              <w:spacing w:line="340" w:lineRule="exact"/>
              <w:jc w:val="center"/>
              <w:rPr>
                <w:rFonts w:eastAsiaTheme="minorEastAsia"/>
                <w:sz w:val="24"/>
              </w:rPr>
            </w:pPr>
            <w:r>
              <w:rPr>
                <w:rFonts w:hint="eastAsia" w:eastAsiaTheme="minorEastAsia"/>
                <w:b/>
                <w:bCs/>
                <w:sz w:val="24"/>
              </w:rPr>
              <w:t>标准引用名录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ascii="仿宋" w:hAnsi="仿宋" w:eastAsia="仿宋"/>
                <w:b/>
                <w:bCs/>
                <w:sz w:val="24"/>
              </w:rPr>
            </w:pPr>
            <w:r>
              <w:rPr>
                <w:rFonts w:hint="eastAsia"/>
                <w:b/>
                <w:bCs/>
                <w:szCs w:val="21"/>
              </w:rPr>
              <w:t xml:space="preserve">23 </w:t>
            </w:r>
            <w:r>
              <w:rPr>
                <w:rFonts w:hint="eastAsia" w:ascii="宋体" w:hAnsi="宋体" w:cs="微软雅黑"/>
                <w:kern w:val="0"/>
                <w:szCs w:val="21"/>
                <w:bdr w:val="single" w:color="auto" w:sz="4" w:space="0"/>
              </w:rPr>
              <w:t>《城镇燃气技术规范》</w:t>
            </w:r>
            <w:r>
              <w:rPr>
                <w:rFonts w:ascii="宋体" w:hAnsi="宋体" w:cs="微软雅黑"/>
                <w:kern w:val="0"/>
                <w:szCs w:val="21"/>
                <w:bdr w:val="single" w:color="auto" w:sz="4" w:space="0"/>
              </w:rPr>
              <w:t>GB 50494</w:t>
            </w:r>
          </w:p>
        </w:tc>
        <w:tc>
          <w:tcPr>
            <w:tcW w:w="2495" w:type="pct"/>
            <w:vAlign w:val="center"/>
          </w:tcPr>
          <w:p>
            <w:pPr>
              <w:snapToGrid w:val="0"/>
              <w:spacing w:line="340" w:lineRule="exact"/>
              <w:jc w:val="center"/>
              <w:rPr>
                <w:rFonts w:ascii="仿宋" w:hAnsi="仿宋" w:eastAsia="仿宋"/>
                <w:b/>
                <w:bCs/>
                <w:sz w:val="24"/>
                <w:u w:val="single"/>
              </w:rPr>
            </w:pPr>
            <w:r>
              <w:rPr>
                <w:rFonts w:hint="eastAsia"/>
                <w:b/>
                <w:bCs/>
                <w:szCs w:val="21"/>
              </w:rPr>
              <w:t>23</w:t>
            </w:r>
            <w:r>
              <w:rPr>
                <w:rFonts w:hint="eastAsia"/>
                <w:bCs/>
                <w:szCs w:val="21"/>
                <w:u w:val="single"/>
              </w:rPr>
              <w:t>《燃气工程项目规范》</w:t>
            </w:r>
            <w:r>
              <w:rPr>
                <w:bCs/>
                <w:szCs w:val="21"/>
                <w:u w:val="single"/>
              </w:rPr>
              <w:t>GB</w:t>
            </w:r>
            <w:r>
              <w:rPr>
                <w:rFonts w:hint="eastAsia"/>
                <w:bCs/>
                <w:szCs w:val="21"/>
                <w:u w:val="single"/>
              </w:rPr>
              <w:t>55009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
                <w:bCs/>
                <w:szCs w:val="21"/>
              </w:rPr>
            </w:pPr>
            <w:r>
              <w:rPr>
                <w:rFonts w:hint="eastAsia"/>
                <w:b/>
                <w:szCs w:val="21"/>
              </w:rPr>
              <w:t>27</w:t>
            </w:r>
            <w:r>
              <w:rPr>
                <w:rFonts w:hint="eastAsia"/>
                <w:szCs w:val="21"/>
              </w:rPr>
              <w:t>《压力容器》GB150.1～GB150.4</w:t>
            </w:r>
          </w:p>
        </w:tc>
        <w:tc>
          <w:tcPr>
            <w:tcW w:w="2495" w:type="pct"/>
            <w:vAlign w:val="center"/>
          </w:tcPr>
          <w:p>
            <w:pPr>
              <w:snapToGrid w:val="0"/>
              <w:spacing w:line="340" w:lineRule="exact"/>
              <w:jc w:val="center"/>
              <w:rPr>
                <w:b/>
                <w:bCs/>
                <w:szCs w:val="21"/>
              </w:rPr>
            </w:pPr>
            <w:r>
              <w:rPr>
                <w:rFonts w:hint="eastAsia"/>
                <w:b/>
                <w:szCs w:val="21"/>
              </w:rPr>
              <w:t>27</w:t>
            </w:r>
            <w:r>
              <w:rPr>
                <w:rFonts w:hint="eastAsia"/>
                <w:szCs w:val="21"/>
              </w:rPr>
              <w:t>《压力容器》GB</w:t>
            </w:r>
            <w:r>
              <w:rPr>
                <w:rFonts w:hint="eastAsia"/>
                <w:bCs/>
                <w:szCs w:val="21"/>
                <w:u w:val="single"/>
              </w:rPr>
              <w:t>/T</w:t>
            </w:r>
            <w:r>
              <w:rPr>
                <w:rFonts w:hint="eastAsia"/>
                <w:szCs w:val="21"/>
              </w:rPr>
              <w:t xml:space="preserve"> 150.1～GB</w:t>
            </w:r>
            <w:r>
              <w:rPr>
                <w:rFonts w:hint="eastAsia"/>
                <w:bCs/>
                <w:szCs w:val="21"/>
                <w:u w:val="single"/>
              </w:rPr>
              <w:t>/T</w:t>
            </w:r>
            <w:r>
              <w:rPr>
                <w:rFonts w:hint="eastAsia"/>
                <w:szCs w:val="21"/>
              </w:rPr>
              <w:t xml:space="preserve"> 150.4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Cs/>
                <w:szCs w:val="21"/>
              </w:rPr>
            </w:pPr>
            <w:r>
              <w:rPr>
                <w:rFonts w:hint="eastAsia"/>
                <w:b/>
                <w:bCs/>
                <w:szCs w:val="21"/>
              </w:rPr>
              <w:t>43</w:t>
            </w:r>
            <w:r>
              <w:rPr>
                <w:rFonts w:hint="eastAsia"/>
                <w:szCs w:val="21"/>
              </w:rPr>
              <w:t>《石油化工静电接地设计规范》</w:t>
            </w:r>
            <w:r>
              <w:rPr>
                <w:szCs w:val="21"/>
              </w:rPr>
              <w:t>SH 3097</w:t>
            </w:r>
          </w:p>
        </w:tc>
        <w:tc>
          <w:tcPr>
            <w:tcW w:w="2495" w:type="pct"/>
            <w:vAlign w:val="center"/>
          </w:tcPr>
          <w:p>
            <w:pPr>
              <w:snapToGrid w:val="0"/>
              <w:spacing w:line="340" w:lineRule="exact"/>
              <w:jc w:val="center"/>
              <w:rPr>
                <w:bCs/>
                <w:szCs w:val="21"/>
              </w:rPr>
            </w:pPr>
            <w:r>
              <w:rPr>
                <w:rFonts w:hint="eastAsia"/>
                <w:b/>
                <w:bCs/>
                <w:szCs w:val="21"/>
              </w:rPr>
              <w:t>43</w:t>
            </w:r>
            <w:r>
              <w:rPr>
                <w:rFonts w:hint="eastAsia"/>
                <w:szCs w:val="21"/>
              </w:rPr>
              <w:t>《石油化工静电接地设计规范》</w:t>
            </w:r>
            <w:r>
              <w:rPr>
                <w:szCs w:val="21"/>
              </w:rPr>
              <w:t>SH</w:t>
            </w:r>
            <w:r>
              <w:rPr>
                <w:rFonts w:hint="eastAsia"/>
                <w:szCs w:val="21"/>
                <w:u w:val="single"/>
              </w:rPr>
              <w:t>/T</w:t>
            </w:r>
            <w:r>
              <w:rPr>
                <w:szCs w:val="21"/>
              </w:rPr>
              <w:t xml:space="preserve"> 3097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r>
              <w:rPr>
                <w:rFonts w:hint="eastAsia"/>
                <w:b/>
                <w:bCs/>
                <w:szCs w:val="21"/>
              </w:rPr>
              <w:t>45</w:t>
            </w:r>
            <w:r>
              <w:rPr>
                <w:rFonts w:hint="eastAsia"/>
                <w:bCs/>
                <w:szCs w:val="21"/>
              </w:rPr>
              <w:t>《污水排入城镇下水道水质标准》</w:t>
            </w:r>
            <w:r>
              <w:rPr>
                <w:rFonts w:hint="eastAsia"/>
                <w:bCs/>
                <w:szCs w:val="21"/>
                <w:bdr w:val="single" w:color="auto" w:sz="4" w:space="0"/>
              </w:rPr>
              <w:t>CJ343</w:t>
            </w:r>
            <w:r>
              <w:rPr>
                <w:rFonts w:hint="eastAsia"/>
                <w:bCs/>
                <w:color w:val="FF0000"/>
                <w:szCs w:val="21"/>
              </w:rPr>
              <w:t xml:space="preserve"> </w:t>
            </w:r>
          </w:p>
        </w:tc>
        <w:tc>
          <w:tcPr>
            <w:tcW w:w="2495" w:type="pct"/>
            <w:vAlign w:val="center"/>
          </w:tcPr>
          <w:p>
            <w:pPr>
              <w:snapToGrid w:val="0"/>
              <w:spacing w:line="340" w:lineRule="exact"/>
              <w:jc w:val="center"/>
              <w:rPr>
                <w:rFonts w:eastAsiaTheme="minorEastAsia"/>
                <w:sz w:val="24"/>
              </w:rPr>
            </w:pPr>
            <w:r>
              <w:rPr>
                <w:rFonts w:hint="eastAsia"/>
                <w:b/>
                <w:bCs/>
                <w:szCs w:val="21"/>
              </w:rPr>
              <w:t>45</w:t>
            </w:r>
            <w:r>
              <w:rPr>
                <w:rFonts w:hint="eastAsia"/>
                <w:bCs/>
                <w:szCs w:val="21"/>
              </w:rPr>
              <w:t>《污水排入城镇下水道水质标准》</w:t>
            </w:r>
            <w:r>
              <w:rPr>
                <w:rFonts w:hint="eastAsia"/>
                <w:bCs/>
                <w:szCs w:val="21"/>
                <w:u w:val="single"/>
              </w:rPr>
              <w:t xml:space="preserve"> GB/T31962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Cs/>
                <w:szCs w:val="21"/>
              </w:rPr>
            </w:pPr>
          </w:p>
        </w:tc>
        <w:tc>
          <w:tcPr>
            <w:tcW w:w="2495" w:type="pct"/>
            <w:vAlign w:val="center"/>
          </w:tcPr>
          <w:p>
            <w:pPr>
              <w:snapToGrid w:val="0"/>
              <w:spacing w:line="340" w:lineRule="exact"/>
              <w:jc w:val="center"/>
              <w:rPr>
                <w:u w:val="single"/>
              </w:rPr>
            </w:pPr>
            <w:r>
              <w:rPr>
                <w:rFonts w:hint="eastAsia"/>
                <w:b/>
                <w:bCs/>
                <w:szCs w:val="21"/>
                <w:u w:val="single"/>
              </w:rPr>
              <w:t>46</w:t>
            </w:r>
            <w:r>
              <w:rPr>
                <w:rFonts w:hint="eastAsia"/>
                <w:bCs/>
                <w:szCs w:val="21"/>
                <w:u w:val="single"/>
              </w:rPr>
              <w:t>《工业电视系统工程设计标准》GB/T 50115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bCs/>
                <w:szCs w:val="21"/>
              </w:rPr>
            </w:pPr>
          </w:p>
        </w:tc>
        <w:tc>
          <w:tcPr>
            <w:tcW w:w="2495" w:type="pct"/>
            <w:vAlign w:val="center"/>
          </w:tcPr>
          <w:p>
            <w:pPr>
              <w:snapToGrid w:val="0"/>
              <w:spacing w:line="340" w:lineRule="exact"/>
              <w:jc w:val="center"/>
              <w:rPr>
                <w:bCs/>
                <w:szCs w:val="21"/>
              </w:rPr>
            </w:pPr>
            <w:r>
              <w:rPr>
                <w:rFonts w:hint="eastAsia"/>
                <w:b/>
                <w:bCs/>
                <w:szCs w:val="21"/>
                <w:u w:val="single"/>
              </w:rPr>
              <w:t>47</w:t>
            </w:r>
            <w:r>
              <w:rPr>
                <w:rFonts w:hint="eastAsia"/>
                <w:bCs/>
                <w:szCs w:val="21"/>
                <w:u w:val="single"/>
              </w:rPr>
              <w:t>《建筑物电子信息系统防雷技术规范》GB50343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rFonts w:eastAsiaTheme="minorEastAsia"/>
                <w:sz w:val="24"/>
              </w:rPr>
            </w:pPr>
          </w:p>
        </w:tc>
        <w:tc>
          <w:tcPr>
            <w:tcW w:w="2495" w:type="pct"/>
            <w:vAlign w:val="center"/>
          </w:tcPr>
          <w:p>
            <w:pPr>
              <w:snapToGrid w:val="0"/>
              <w:spacing w:line="340" w:lineRule="exact"/>
              <w:jc w:val="center"/>
              <w:rPr>
                <w:rFonts w:eastAsiaTheme="minorEastAsia"/>
                <w:sz w:val="24"/>
              </w:rPr>
            </w:pPr>
            <w:r>
              <w:rPr>
                <w:rFonts w:hint="eastAsia"/>
                <w:b/>
                <w:bCs/>
                <w:szCs w:val="21"/>
                <w:u w:val="single"/>
              </w:rPr>
              <w:t>48</w:t>
            </w:r>
            <w:r>
              <w:rPr>
                <w:rFonts w:hint="eastAsia"/>
                <w:bCs/>
                <w:szCs w:val="21"/>
                <w:u w:val="single"/>
              </w:rPr>
              <w:t>《入侵报警系统工程设计规范》GB 50394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szCs w:val="21"/>
              </w:rPr>
            </w:pPr>
          </w:p>
        </w:tc>
        <w:tc>
          <w:tcPr>
            <w:tcW w:w="2495" w:type="pct"/>
            <w:vAlign w:val="center"/>
          </w:tcPr>
          <w:p>
            <w:pPr>
              <w:snapToGrid w:val="0"/>
              <w:spacing w:line="340" w:lineRule="exact"/>
              <w:jc w:val="center"/>
              <w:rPr>
                <w:szCs w:val="21"/>
              </w:rPr>
            </w:pPr>
            <w:r>
              <w:rPr>
                <w:rFonts w:hint="eastAsia"/>
                <w:b/>
                <w:u w:val="single"/>
              </w:rPr>
              <w:t>49</w:t>
            </w:r>
            <w:r>
              <w:rPr>
                <w:rFonts w:hint="eastAsia"/>
                <w:u w:val="single"/>
              </w:rPr>
              <w:t>《消防设施通用规范》GB55036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szCs w:val="21"/>
              </w:rPr>
            </w:pPr>
          </w:p>
        </w:tc>
        <w:tc>
          <w:tcPr>
            <w:tcW w:w="2495" w:type="pct"/>
            <w:vAlign w:val="center"/>
          </w:tcPr>
          <w:p>
            <w:pPr>
              <w:snapToGrid w:val="0"/>
              <w:spacing w:line="340" w:lineRule="exact"/>
              <w:jc w:val="center"/>
              <w:rPr>
                <w:rFonts w:ascii="宋体" w:hAnsi="宋体"/>
                <w:szCs w:val="21"/>
                <w:u w:val="single"/>
              </w:rPr>
            </w:pPr>
            <w:r>
              <w:rPr>
                <w:rFonts w:hint="eastAsia"/>
                <w:b/>
                <w:u w:val="single"/>
              </w:rPr>
              <w:t>50</w:t>
            </w:r>
            <w:r>
              <w:rPr>
                <w:rFonts w:hint="eastAsia" w:ascii="宋体" w:hAnsi="宋体"/>
                <w:szCs w:val="21"/>
                <w:u w:val="single"/>
              </w:rPr>
              <w:t>《建筑</w:t>
            </w:r>
            <w:r>
              <w:rPr>
                <w:rFonts w:ascii="宋体" w:hAnsi="宋体"/>
                <w:szCs w:val="21"/>
                <w:u w:val="single"/>
              </w:rPr>
              <w:t>防火通用规范</w:t>
            </w:r>
            <w:r>
              <w:rPr>
                <w:rFonts w:hint="eastAsia" w:ascii="宋体" w:hAnsi="宋体"/>
                <w:szCs w:val="21"/>
                <w:u w:val="single"/>
              </w:rPr>
              <w:t>》</w:t>
            </w:r>
            <w:r>
              <w:rPr>
                <w:rFonts w:hint="eastAsia"/>
                <w:bCs/>
                <w:szCs w:val="21"/>
                <w:u w:val="single"/>
              </w:rPr>
              <w:t>GB55037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05" w:type="pct"/>
            <w:vAlign w:val="center"/>
          </w:tcPr>
          <w:p>
            <w:pPr>
              <w:snapToGrid w:val="0"/>
              <w:spacing w:line="340" w:lineRule="exact"/>
              <w:jc w:val="center"/>
              <w:rPr>
                <w:szCs w:val="21"/>
              </w:rPr>
            </w:pPr>
          </w:p>
        </w:tc>
        <w:tc>
          <w:tcPr>
            <w:tcW w:w="2495" w:type="pct"/>
            <w:vAlign w:val="center"/>
          </w:tcPr>
          <w:p>
            <w:pPr>
              <w:snapToGrid w:val="0"/>
              <w:spacing w:line="340" w:lineRule="exact"/>
              <w:jc w:val="center"/>
              <w:rPr>
                <w:rFonts w:ascii="宋体" w:hAnsi="宋体"/>
                <w:szCs w:val="21"/>
                <w:u w:val="single"/>
              </w:rPr>
            </w:pPr>
            <w:r>
              <w:rPr>
                <w:rFonts w:hint="eastAsia"/>
                <w:b/>
                <w:bCs/>
                <w:szCs w:val="21"/>
                <w:u w:val="single"/>
              </w:rPr>
              <w:t>51</w:t>
            </w:r>
            <w:r>
              <w:rPr>
                <w:rFonts w:hint="eastAsia"/>
                <w:bCs/>
                <w:szCs w:val="21"/>
                <w:u w:val="single"/>
              </w:rPr>
              <w:t>《仪表系统接地设计规范》HG/T 20513</w:t>
            </w:r>
          </w:p>
        </w:tc>
      </w:tr>
    </w:tbl>
    <w:p>
      <w:pPr>
        <w:spacing w:line="1000" w:lineRule="exact"/>
        <w:jc w:val="center"/>
        <w:rPr>
          <w:rFonts w:eastAsiaTheme="minorEastAsia"/>
          <w:sz w:val="24"/>
        </w:rPr>
      </w:pPr>
    </w:p>
    <w:sectPr>
      <w:headerReference r:id="rId6" w:type="default"/>
      <w:pgSz w:w="16838" w:h="11906" w:orient="landscape"/>
      <w:pgMar w:top="1588" w:right="1247" w:bottom="1588" w:left="1361"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035E5"/>
    <w:multiLevelType w:val="multilevel"/>
    <w:tmpl w:val="013035E5"/>
    <w:lvl w:ilvl="0" w:tentative="0">
      <w:start w:val="10"/>
      <w:numFmt w:val="decimal"/>
      <w:pStyle w:val="97"/>
      <w:lvlText w:val="10.00%1"/>
      <w:lvlJc w:val="left"/>
      <w:pPr>
        <w:tabs>
          <w:tab w:val="left" w:pos="1140"/>
        </w:tabs>
        <w:ind w:left="874" w:hanging="454"/>
      </w:pPr>
      <w:rPr>
        <w:rFonts w:hint="default" w:ascii="Times New Roman bold" w:hAnsi="Times New Roman bold" w:eastAsia="宋体"/>
        <w:sz w:val="21"/>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357855"/>
    <w:multiLevelType w:val="multilevel"/>
    <w:tmpl w:val="5D357855"/>
    <w:lvl w:ilvl="0" w:tentative="0">
      <w:start w:val="3"/>
      <w:numFmt w:val="decimal"/>
      <w:pStyle w:val="2"/>
      <w:lvlText w:val="%1"/>
      <w:lvlJc w:val="left"/>
      <w:pPr>
        <w:ind w:left="435" w:hanging="435"/>
      </w:pPr>
      <w:rPr>
        <w:rFonts w:hint="default"/>
      </w:rPr>
    </w:lvl>
    <w:lvl w:ilvl="1" w:tentative="0">
      <w:start w:val="1"/>
      <w:numFmt w:val="decimal"/>
      <w:isLgl/>
      <w:lvlText w:val="%1.%2"/>
      <w:lvlJc w:val="left"/>
      <w:pPr>
        <w:ind w:left="480" w:hanging="480"/>
      </w:pPr>
      <w:rPr>
        <w:rFonts w:hint="default"/>
        <w:b/>
      </w:rPr>
    </w:lvl>
    <w:lvl w:ilvl="2" w:tentative="0">
      <w:start w:val="1"/>
      <w:numFmt w:val="decimal"/>
      <w:isLgl/>
      <w:suff w:val="space"/>
      <w:lvlText w:val="%1.%2.%3"/>
      <w:lvlJc w:val="left"/>
      <w:pPr>
        <w:ind w:left="720" w:hanging="720"/>
      </w:pPr>
      <w:rPr>
        <w:rFonts w:hint="default"/>
        <w:b/>
        <w:spacing w:val="20"/>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646260FA"/>
    <w:multiLevelType w:val="multilevel"/>
    <w:tmpl w:val="646260FA"/>
    <w:lvl w:ilvl="0" w:tentative="0">
      <w:start w:val="1"/>
      <w:numFmt w:val="decimal"/>
      <w:pStyle w:val="107"/>
      <w:suff w:val="nothing"/>
      <w:lvlText w:val="表%1　"/>
      <w:lvlJc w:val="left"/>
      <w:pPr>
        <w:ind w:left="4679"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57D3FBC"/>
    <w:multiLevelType w:val="multilevel"/>
    <w:tmpl w:val="657D3FBC"/>
    <w:lvl w:ilvl="0" w:tentative="0">
      <w:start w:val="1"/>
      <w:numFmt w:val="upperLetter"/>
      <w:pStyle w:val="10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5"/>
      <w:suff w:val="nothing"/>
      <w:lvlText w:val="%1.%2.%3　"/>
      <w:lvlJc w:val="left"/>
      <w:pPr>
        <w:ind w:left="0" w:firstLine="0"/>
      </w:pPr>
      <w:rPr>
        <w:rFonts w:hint="eastAsia" w:ascii="黑体" w:hAnsi="Times New Roman" w:eastAsia="黑体"/>
        <w:b w:val="0"/>
        <w:i w:val="0"/>
        <w:sz w:val="21"/>
      </w:rPr>
    </w:lvl>
    <w:lvl w:ilvl="3" w:tentative="0">
      <w:start w:val="1"/>
      <w:numFmt w:val="decimal"/>
      <w:pStyle w:val="110"/>
      <w:suff w:val="nothing"/>
      <w:lvlText w:val="%1.%2.%3.%4　"/>
      <w:lvlJc w:val="left"/>
      <w:pPr>
        <w:ind w:left="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112"/>
      <w:suff w:val="nothing"/>
      <w:lvlText w:val="%1.%2.%3.%4.%5.%6　"/>
      <w:lvlJc w:val="left"/>
      <w:pPr>
        <w:ind w:left="0" w:firstLine="0"/>
      </w:pPr>
      <w:rPr>
        <w:rFonts w:hint="eastAsia" w:ascii="黑体" w:hAnsi="Times New Roman" w:eastAsia="黑体"/>
        <w:b w:val="0"/>
        <w:i w:val="0"/>
        <w:sz w:val="21"/>
      </w:rPr>
    </w:lvl>
    <w:lvl w:ilvl="6" w:tentative="0">
      <w:start w:val="1"/>
      <w:numFmt w:val="decimal"/>
      <w:pStyle w:val="1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4"/>
      <w:numFmt w:val="decimal"/>
      <w:pStyle w:val="80"/>
      <w:suff w:val="nothing"/>
      <w:lvlText w:val="%1%2　"/>
      <w:lvlJc w:val="left"/>
      <w:pPr>
        <w:ind w:left="0" w:firstLine="0"/>
      </w:pPr>
      <w:rPr>
        <w:rFonts w:hint="eastAsia" w:ascii="黑体" w:hAnsi="Times New Roman" w:eastAsia="黑体"/>
        <w:b w:val="0"/>
        <w:i w:val="0"/>
        <w:sz w:val="21"/>
      </w:rPr>
    </w:lvl>
    <w:lvl w:ilvl="2" w:tentative="0">
      <w:start w:val="1"/>
      <w:numFmt w:val="decimal"/>
      <w:pStyle w:val="81"/>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82"/>
      <w:suff w:val="nothing"/>
      <w:lvlText w:val="%1%2.%3.%4　"/>
      <w:lvlJc w:val="left"/>
      <w:pPr>
        <w:ind w:left="525"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3"/>
    <w:rsid w:val="00000217"/>
    <w:rsid w:val="00000C97"/>
    <w:rsid w:val="00001413"/>
    <w:rsid w:val="0000169F"/>
    <w:rsid w:val="0000204A"/>
    <w:rsid w:val="0000222D"/>
    <w:rsid w:val="000025F2"/>
    <w:rsid w:val="0000263F"/>
    <w:rsid w:val="00002C99"/>
    <w:rsid w:val="00003295"/>
    <w:rsid w:val="00003BD0"/>
    <w:rsid w:val="00004B00"/>
    <w:rsid w:val="00005842"/>
    <w:rsid w:val="000058AB"/>
    <w:rsid w:val="00006B67"/>
    <w:rsid w:val="00007B8C"/>
    <w:rsid w:val="000107CB"/>
    <w:rsid w:val="0001110D"/>
    <w:rsid w:val="00011FAC"/>
    <w:rsid w:val="00012424"/>
    <w:rsid w:val="000133A2"/>
    <w:rsid w:val="00013F5E"/>
    <w:rsid w:val="00014F3C"/>
    <w:rsid w:val="0001508D"/>
    <w:rsid w:val="000156DF"/>
    <w:rsid w:val="00015855"/>
    <w:rsid w:val="000169CB"/>
    <w:rsid w:val="000173CE"/>
    <w:rsid w:val="0002048F"/>
    <w:rsid w:val="000229FD"/>
    <w:rsid w:val="00022F1B"/>
    <w:rsid w:val="00024845"/>
    <w:rsid w:val="00025699"/>
    <w:rsid w:val="00025C44"/>
    <w:rsid w:val="00025FD5"/>
    <w:rsid w:val="000262D2"/>
    <w:rsid w:val="00026BE5"/>
    <w:rsid w:val="00026BE6"/>
    <w:rsid w:val="00027349"/>
    <w:rsid w:val="00030183"/>
    <w:rsid w:val="000301DE"/>
    <w:rsid w:val="000310CD"/>
    <w:rsid w:val="00032373"/>
    <w:rsid w:val="000329B3"/>
    <w:rsid w:val="000339D1"/>
    <w:rsid w:val="00033A05"/>
    <w:rsid w:val="0003426C"/>
    <w:rsid w:val="000347B5"/>
    <w:rsid w:val="000359A9"/>
    <w:rsid w:val="000369C8"/>
    <w:rsid w:val="00036AE0"/>
    <w:rsid w:val="000370D0"/>
    <w:rsid w:val="000374E4"/>
    <w:rsid w:val="00037A77"/>
    <w:rsid w:val="00040474"/>
    <w:rsid w:val="00040892"/>
    <w:rsid w:val="000409A2"/>
    <w:rsid w:val="00040C99"/>
    <w:rsid w:val="00040DAA"/>
    <w:rsid w:val="00043786"/>
    <w:rsid w:val="00044049"/>
    <w:rsid w:val="00044060"/>
    <w:rsid w:val="00046035"/>
    <w:rsid w:val="0004654E"/>
    <w:rsid w:val="0004764C"/>
    <w:rsid w:val="00050FE5"/>
    <w:rsid w:val="0005170E"/>
    <w:rsid w:val="00051E85"/>
    <w:rsid w:val="00052D7A"/>
    <w:rsid w:val="00052ED5"/>
    <w:rsid w:val="00053E5C"/>
    <w:rsid w:val="00054AC1"/>
    <w:rsid w:val="00054BBC"/>
    <w:rsid w:val="00055F07"/>
    <w:rsid w:val="000560AF"/>
    <w:rsid w:val="00056671"/>
    <w:rsid w:val="000567DE"/>
    <w:rsid w:val="00056DCF"/>
    <w:rsid w:val="00057012"/>
    <w:rsid w:val="00057257"/>
    <w:rsid w:val="00060724"/>
    <w:rsid w:val="00060F67"/>
    <w:rsid w:val="0006141D"/>
    <w:rsid w:val="00061631"/>
    <w:rsid w:val="000628AD"/>
    <w:rsid w:val="00063195"/>
    <w:rsid w:val="00064A5D"/>
    <w:rsid w:val="00064F52"/>
    <w:rsid w:val="000654B8"/>
    <w:rsid w:val="000656ED"/>
    <w:rsid w:val="00065A2E"/>
    <w:rsid w:val="00065E0F"/>
    <w:rsid w:val="000660C9"/>
    <w:rsid w:val="00066142"/>
    <w:rsid w:val="00067FF5"/>
    <w:rsid w:val="00070120"/>
    <w:rsid w:val="00070595"/>
    <w:rsid w:val="00070726"/>
    <w:rsid w:val="00070C4D"/>
    <w:rsid w:val="000710D4"/>
    <w:rsid w:val="0007139E"/>
    <w:rsid w:val="00072DAB"/>
    <w:rsid w:val="000735A6"/>
    <w:rsid w:val="00073FC7"/>
    <w:rsid w:val="00074168"/>
    <w:rsid w:val="00075451"/>
    <w:rsid w:val="00076568"/>
    <w:rsid w:val="0007766E"/>
    <w:rsid w:val="00080963"/>
    <w:rsid w:val="00080C93"/>
    <w:rsid w:val="00081375"/>
    <w:rsid w:val="00081949"/>
    <w:rsid w:val="00081E2C"/>
    <w:rsid w:val="0008259D"/>
    <w:rsid w:val="000825CE"/>
    <w:rsid w:val="00082809"/>
    <w:rsid w:val="00082F65"/>
    <w:rsid w:val="0008303C"/>
    <w:rsid w:val="000835F4"/>
    <w:rsid w:val="00083CE8"/>
    <w:rsid w:val="00083E80"/>
    <w:rsid w:val="000842B3"/>
    <w:rsid w:val="00084646"/>
    <w:rsid w:val="0008486B"/>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44FF"/>
    <w:rsid w:val="0009550D"/>
    <w:rsid w:val="00095C2E"/>
    <w:rsid w:val="000971CA"/>
    <w:rsid w:val="000973F6"/>
    <w:rsid w:val="00097B0A"/>
    <w:rsid w:val="000A0758"/>
    <w:rsid w:val="000A189F"/>
    <w:rsid w:val="000A1B5E"/>
    <w:rsid w:val="000A2954"/>
    <w:rsid w:val="000A30BF"/>
    <w:rsid w:val="000A34F0"/>
    <w:rsid w:val="000A3565"/>
    <w:rsid w:val="000A3E95"/>
    <w:rsid w:val="000A448B"/>
    <w:rsid w:val="000A45FC"/>
    <w:rsid w:val="000A4723"/>
    <w:rsid w:val="000A49A9"/>
    <w:rsid w:val="000A4E27"/>
    <w:rsid w:val="000A71BE"/>
    <w:rsid w:val="000A7FB5"/>
    <w:rsid w:val="000B0009"/>
    <w:rsid w:val="000B0FF4"/>
    <w:rsid w:val="000B1A94"/>
    <w:rsid w:val="000B4BE8"/>
    <w:rsid w:val="000B50CC"/>
    <w:rsid w:val="000B537A"/>
    <w:rsid w:val="000B554E"/>
    <w:rsid w:val="000B63FF"/>
    <w:rsid w:val="000B644F"/>
    <w:rsid w:val="000B64B9"/>
    <w:rsid w:val="000B7491"/>
    <w:rsid w:val="000C0A6C"/>
    <w:rsid w:val="000C0CDD"/>
    <w:rsid w:val="000C118F"/>
    <w:rsid w:val="000C145A"/>
    <w:rsid w:val="000C1848"/>
    <w:rsid w:val="000C1E8A"/>
    <w:rsid w:val="000C21E3"/>
    <w:rsid w:val="000C3856"/>
    <w:rsid w:val="000C39D6"/>
    <w:rsid w:val="000C43E9"/>
    <w:rsid w:val="000C4951"/>
    <w:rsid w:val="000C5BD5"/>
    <w:rsid w:val="000C5F46"/>
    <w:rsid w:val="000C6073"/>
    <w:rsid w:val="000C6181"/>
    <w:rsid w:val="000C689E"/>
    <w:rsid w:val="000C76D4"/>
    <w:rsid w:val="000C7C2C"/>
    <w:rsid w:val="000D04C8"/>
    <w:rsid w:val="000D0840"/>
    <w:rsid w:val="000D0996"/>
    <w:rsid w:val="000D0BDA"/>
    <w:rsid w:val="000D260C"/>
    <w:rsid w:val="000D3F90"/>
    <w:rsid w:val="000D4125"/>
    <w:rsid w:val="000D4592"/>
    <w:rsid w:val="000D53F0"/>
    <w:rsid w:val="000D5743"/>
    <w:rsid w:val="000D5BBF"/>
    <w:rsid w:val="000D6092"/>
    <w:rsid w:val="000D64A8"/>
    <w:rsid w:val="000D66DA"/>
    <w:rsid w:val="000D736F"/>
    <w:rsid w:val="000E0B5C"/>
    <w:rsid w:val="000E0F51"/>
    <w:rsid w:val="000E25E7"/>
    <w:rsid w:val="000E262F"/>
    <w:rsid w:val="000E2CD1"/>
    <w:rsid w:val="000E2D42"/>
    <w:rsid w:val="000E3925"/>
    <w:rsid w:val="000E42A0"/>
    <w:rsid w:val="000E4FEB"/>
    <w:rsid w:val="000E5031"/>
    <w:rsid w:val="000E5ED9"/>
    <w:rsid w:val="000E62CA"/>
    <w:rsid w:val="000E640F"/>
    <w:rsid w:val="000E6A1D"/>
    <w:rsid w:val="000F04F9"/>
    <w:rsid w:val="000F0A69"/>
    <w:rsid w:val="000F0FEB"/>
    <w:rsid w:val="000F1236"/>
    <w:rsid w:val="000F265D"/>
    <w:rsid w:val="000F26D4"/>
    <w:rsid w:val="000F2708"/>
    <w:rsid w:val="000F2BF2"/>
    <w:rsid w:val="000F2E97"/>
    <w:rsid w:val="000F2F38"/>
    <w:rsid w:val="000F3241"/>
    <w:rsid w:val="000F39B3"/>
    <w:rsid w:val="000F4E29"/>
    <w:rsid w:val="000F4E5E"/>
    <w:rsid w:val="000F4EBB"/>
    <w:rsid w:val="000F626E"/>
    <w:rsid w:val="000F7927"/>
    <w:rsid w:val="000F7D46"/>
    <w:rsid w:val="001009E8"/>
    <w:rsid w:val="00101B13"/>
    <w:rsid w:val="00101DD8"/>
    <w:rsid w:val="0010264D"/>
    <w:rsid w:val="0010341B"/>
    <w:rsid w:val="001039E0"/>
    <w:rsid w:val="00103BED"/>
    <w:rsid w:val="00103F13"/>
    <w:rsid w:val="00103FAD"/>
    <w:rsid w:val="00104327"/>
    <w:rsid w:val="001049A9"/>
    <w:rsid w:val="00104CD5"/>
    <w:rsid w:val="00105AA3"/>
    <w:rsid w:val="001072A9"/>
    <w:rsid w:val="00110EB6"/>
    <w:rsid w:val="0011207C"/>
    <w:rsid w:val="00112CCB"/>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452"/>
    <w:rsid w:val="00123916"/>
    <w:rsid w:val="00124233"/>
    <w:rsid w:val="001269C6"/>
    <w:rsid w:val="00127236"/>
    <w:rsid w:val="001277C0"/>
    <w:rsid w:val="00127DEC"/>
    <w:rsid w:val="00130AD2"/>
    <w:rsid w:val="00130ED1"/>
    <w:rsid w:val="00131615"/>
    <w:rsid w:val="001319AF"/>
    <w:rsid w:val="0013283F"/>
    <w:rsid w:val="00132BBF"/>
    <w:rsid w:val="001341DA"/>
    <w:rsid w:val="00134243"/>
    <w:rsid w:val="00134F42"/>
    <w:rsid w:val="00137345"/>
    <w:rsid w:val="00137963"/>
    <w:rsid w:val="001402B1"/>
    <w:rsid w:val="001403AD"/>
    <w:rsid w:val="0014075C"/>
    <w:rsid w:val="00141354"/>
    <w:rsid w:val="00142255"/>
    <w:rsid w:val="00142CB5"/>
    <w:rsid w:val="00144062"/>
    <w:rsid w:val="00145376"/>
    <w:rsid w:val="0014550D"/>
    <w:rsid w:val="001455D0"/>
    <w:rsid w:val="00145A2B"/>
    <w:rsid w:val="00146C58"/>
    <w:rsid w:val="00146F30"/>
    <w:rsid w:val="00147D03"/>
    <w:rsid w:val="00150C64"/>
    <w:rsid w:val="00150EA9"/>
    <w:rsid w:val="0015196C"/>
    <w:rsid w:val="001532E5"/>
    <w:rsid w:val="0015392D"/>
    <w:rsid w:val="001540B9"/>
    <w:rsid w:val="00154234"/>
    <w:rsid w:val="001547C4"/>
    <w:rsid w:val="00155929"/>
    <w:rsid w:val="00155E99"/>
    <w:rsid w:val="00156315"/>
    <w:rsid w:val="001577D4"/>
    <w:rsid w:val="001579DD"/>
    <w:rsid w:val="00160015"/>
    <w:rsid w:val="00162716"/>
    <w:rsid w:val="00162FD8"/>
    <w:rsid w:val="00163D0D"/>
    <w:rsid w:val="00163EF2"/>
    <w:rsid w:val="001644D4"/>
    <w:rsid w:val="00165184"/>
    <w:rsid w:val="00165198"/>
    <w:rsid w:val="00166053"/>
    <w:rsid w:val="001665F0"/>
    <w:rsid w:val="00167F61"/>
    <w:rsid w:val="00170662"/>
    <w:rsid w:val="00170DE5"/>
    <w:rsid w:val="00171D53"/>
    <w:rsid w:val="00172222"/>
    <w:rsid w:val="00172451"/>
    <w:rsid w:val="00173232"/>
    <w:rsid w:val="0017395C"/>
    <w:rsid w:val="00173C78"/>
    <w:rsid w:val="00174291"/>
    <w:rsid w:val="00174904"/>
    <w:rsid w:val="00174F6C"/>
    <w:rsid w:val="00175CE4"/>
    <w:rsid w:val="00175DA7"/>
    <w:rsid w:val="001766B7"/>
    <w:rsid w:val="001772D5"/>
    <w:rsid w:val="001774EF"/>
    <w:rsid w:val="001778FB"/>
    <w:rsid w:val="00181143"/>
    <w:rsid w:val="0018178A"/>
    <w:rsid w:val="00182898"/>
    <w:rsid w:val="00183A95"/>
    <w:rsid w:val="00183CF9"/>
    <w:rsid w:val="001848BE"/>
    <w:rsid w:val="001860DD"/>
    <w:rsid w:val="00186C44"/>
    <w:rsid w:val="00186EFC"/>
    <w:rsid w:val="00187EF3"/>
    <w:rsid w:val="00187FB8"/>
    <w:rsid w:val="00190C33"/>
    <w:rsid w:val="00192341"/>
    <w:rsid w:val="0019254E"/>
    <w:rsid w:val="001925D0"/>
    <w:rsid w:val="00192A80"/>
    <w:rsid w:val="0019316E"/>
    <w:rsid w:val="001935C8"/>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3D1B"/>
    <w:rsid w:val="001A47C6"/>
    <w:rsid w:val="001A4CD0"/>
    <w:rsid w:val="001A4EE7"/>
    <w:rsid w:val="001A5765"/>
    <w:rsid w:val="001A6225"/>
    <w:rsid w:val="001A7517"/>
    <w:rsid w:val="001B04BD"/>
    <w:rsid w:val="001B07CD"/>
    <w:rsid w:val="001B0E6D"/>
    <w:rsid w:val="001B3859"/>
    <w:rsid w:val="001B4212"/>
    <w:rsid w:val="001B659A"/>
    <w:rsid w:val="001B67B2"/>
    <w:rsid w:val="001B7149"/>
    <w:rsid w:val="001B789F"/>
    <w:rsid w:val="001C0FD9"/>
    <w:rsid w:val="001C1C2F"/>
    <w:rsid w:val="001C1CFD"/>
    <w:rsid w:val="001C2215"/>
    <w:rsid w:val="001C3BE1"/>
    <w:rsid w:val="001C47C7"/>
    <w:rsid w:val="001C4C3A"/>
    <w:rsid w:val="001C5738"/>
    <w:rsid w:val="001C5AE6"/>
    <w:rsid w:val="001C5E35"/>
    <w:rsid w:val="001C6260"/>
    <w:rsid w:val="001C733E"/>
    <w:rsid w:val="001C79FC"/>
    <w:rsid w:val="001D0201"/>
    <w:rsid w:val="001D0AE7"/>
    <w:rsid w:val="001D1AF0"/>
    <w:rsid w:val="001D23DB"/>
    <w:rsid w:val="001D5ADA"/>
    <w:rsid w:val="001D66E4"/>
    <w:rsid w:val="001D6B40"/>
    <w:rsid w:val="001E007F"/>
    <w:rsid w:val="001E013F"/>
    <w:rsid w:val="001E06DC"/>
    <w:rsid w:val="001E0BE2"/>
    <w:rsid w:val="001E1D03"/>
    <w:rsid w:val="001E1F6D"/>
    <w:rsid w:val="001E22D4"/>
    <w:rsid w:val="001E2453"/>
    <w:rsid w:val="001E2FD2"/>
    <w:rsid w:val="001E3859"/>
    <w:rsid w:val="001E4240"/>
    <w:rsid w:val="001E4B64"/>
    <w:rsid w:val="001E4EB5"/>
    <w:rsid w:val="001E5477"/>
    <w:rsid w:val="001E584F"/>
    <w:rsid w:val="001E72E9"/>
    <w:rsid w:val="001E7E73"/>
    <w:rsid w:val="001F0B07"/>
    <w:rsid w:val="001F0BE9"/>
    <w:rsid w:val="001F1366"/>
    <w:rsid w:val="001F169E"/>
    <w:rsid w:val="001F1E1E"/>
    <w:rsid w:val="001F4A5A"/>
    <w:rsid w:val="001F4B65"/>
    <w:rsid w:val="001F4D91"/>
    <w:rsid w:val="001F5B3B"/>
    <w:rsid w:val="001F5F46"/>
    <w:rsid w:val="001F5FF0"/>
    <w:rsid w:val="001F69CC"/>
    <w:rsid w:val="001F7B78"/>
    <w:rsid w:val="001F7C21"/>
    <w:rsid w:val="001F7D9D"/>
    <w:rsid w:val="00202B29"/>
    <w:rsid w:val="00203012"/>
    <w:rsid w:val="002030E1"/>
    <w:rsid w:val="00203547"/>
    <w:rsid w:val="00203888"/>
    <w:rsid w:val="00203B01"/>
    <w:rsid w:val="0020467B"/>
    <w:rsid w:val="00204805"/>
    <w:rsid w:val="002049FF"/>
    <w:rsid w:val="00205101"/>
    <w:rsid w:val="00206A45"/>
    <w:rsid w:val="002072FE"/>
    <w:rsid w:val="00210026"/>
    <w:rsid w:val="0021039F"/>
    <w:rsid w:val="0021165C"/>
    <w:rsid w:val="00211B36"/>
    <w:rsid w:val="0021224F"/>
    <w:rsid w:val="00212EAB"/>
    <w:rsid w:val="002130E6"/>
    <w:rsid w:val="00214807"/>
    <w:rsid w:val="00214B06"/>
    <w:rsid w:val="00216049"/>
    <w:rsid w:val="0021647C"/>
    <w:rsid w:val="002164CB"/>
    <w:rsid w:val="00216F81"/>
    <w:rsid w:val="00220AB4"/>
    <w:rsid w:val="00220FA5"/>
    <w:rsid w:val="00221ADE"/>
    <w:rsid w:val="00221EF3"/>
    <w:rsid w:val="002239BB"/>
    <w:rsid w:val="00224ABD"/>
    <w:rsid w:val="002276CC"/>
    <w:rsid w:val="002277F2"/>
    <w:rsid w:val="0023078B"/>
    <w:rsid w:val="00231273"/>
    <w:rsid w:val="00231A04"/>
    <w:rsid w:val="00232663"/>
    <w:rsid w:val="00233238"/>
    <w:rsid w:val="002335E8"/>
    <w:rsid w:val="00234145"/>
    <w:rsid w:val="0023447F"/>
    <w:rsid w:val="002344FA"/>
    <w:rsid w:val="00235521"/>
    <w:rsid w:val="00236729"/>
    <w:rsid w:val="00236C16"/>
    <w:rsid w:val="00236F7A"/>
    <w:rsid w:val="0023746A"/>
    <w:rsid w:val="00237E36"/>
    <w:rsid w:val="0024035E"/>
    <w:rsid w:val="0024048D"/>
    <w:rsid w:val="00240CB9"/>
    <w:rsid w:val="00241010"/>
    <w:rsid w:val="00241B4E"/>
    <w:rsid w:val="002421FE"/>
    <w:rsid w:val="00242EFB"/>
    <w:rsid w:val="00242F49"/>
    <w:rsid w:val="00243DEC"/>
    <w:rsid w:val="002451C0"/>
    <w:rsid w:val="00245211"/>
    <w:rsid w:val="002463D3"/>
    <w:rsid w:val="00246E17"/>
    <w:rsid w:val="002472CA"/>
    <w:rsid w:val="00247AA9"/>
    <w:rsid w:val="00250777"/>
    <w:rsid w:val="002508EE"/>
    <w:rsid w:val="00250AA3"/>
    <w:rsid w:val="00250D95"/>
    <w:rsid w:val="00250DB6"/>
    <w:rsid w:val="00251DE1"/>
    <w:rsid w:val="00252919"/>
    <w:rsid w:val="00252E5A"/>
    <w:rsid w:val="00253578"/>
    <w:rsid w:val="002552DE"/>
    <w:rsid w:val="002567C4"/>
    <w:rsid w:val="00260BAE"/>
    <w:rsid w:val="00260F37"/>
    <w:rsid w:val="00261AD6"/>
    <w:rsid w:val="00261EE1"/>
    <w:rsid w:val="002623A7"/>
    <w:rsid w:val="0026297A"/>
    <w:rsid w:val="00262FBA"/>
    <w:rsid w:val="002637B3"/>
    <w:rsid w:val="002639FF"/>
    <w:rsid w:val="00263A40"/>
    <w:rsid w:val="00263DF7"/>
    <w:rsid w:val="002640F7"/>
    <w:rsid w:val="0026449B"/>
    <w:rsid w:val="00264818"/>
    <w:rsid w:val="00264EAD"/>
    <w:rsid w:val="002651E0"/>
    <w:rsid w:val="00265756"/>
    <w:rsid w:val="00265B6C"/>
    <w:rsid w:val="00265BDA"/>
    <w:rsid w:val="00265FA2"/>
    <w:rsid w:val="00266743"/>
    <w:rsid w:val="002674D1"/>
    <w:rsid w:val="00267BD9"/>
    <w:rsid w:val="00270752"/>
    <w:rsid w:val="0027117E"/>
    <w:rsid w:val="002711E9"/>
    <w:rsid w:val="002714EB"/>
    <w:rsid w:val="00272CA1"/>
    <w:rsid w:val="00272E75"/>
    <w:rsid w:val="00273B8E"/>
    <w:rsid w:val="00273E0D"/>
    <w:rsid w:val="00273FF1"/>
    <w:rsid w:val="00274EF0"/>
    <w:rsid w:val="002753FA"/>
    <w:rsid w:val="00275485"/>
    <w:rsid w:val="00275C4F"/>
    <w:rsid w:val="00275D60"/>
    <w:rsid w:val="00275F65"/>
    <w:rsid w:val="00276243"/>
    <w:rsid w:val="00280620"/>
    <w:rsid w:val="00281864"/>
    <w:rsid w:val="00281F72"/>
    <w:rsid w:val="0028239B"/>
    <w:rsid w:val="00285FCF"/>
    <w:rsid w:val="00286BDF"/>
    <w:rsid w:val="00286CD4"/>
    <w:rsid w:val="00287543"/>
    <w:rsid w:val="0029139E"/>
    <w:rsid w:val="0029164F"/>
    <w:rsid w:val="002920CC"/>
    <w:rsid w:val="002929BF"/>
    <w:rsid w:val="00293438"/>
    <w:rsid w:val="00293609"/>
    <w:rsid w:val="0029476E"/>
    <w:rsid w:val="002966F7"/>
    <w:rsid w:val="00297199"/>
    <w:rsid w:val="002971B9"/>
    <w:rsid w:val="00297420"/>
    <w:rsid w:val="002976BE"/>
    <w:rsid w:val="0029796A"/>
    <w:rsid w:val="00297DD9"/>
    <w:rsid w:val="00297E96"/>
    <w:rsid w:val="002A0D45"/>
    <w:rsid w:val="002A14A9"/>
    <w:rsid w:val="002A1D88"/>
    <w:rsid w:val="002A3549"/>
    <w:rsid w:val="002A3893"/>
    <w:rsid w:val="002A3D2D"/>
    <w:rsid w:val="002A5152"/>
    <w:rsid w:val="002A5EBD"/>
    <w:rsid w:val="002A623F"/>
    <w:rsid w:val="002A62AA"/>
    <w:rsid w:val="002A7523"/>
    <w:rsid w:val="002A765A"/>
    <w:rsid w:val="002A7D5E"/>
    <w:rsid w:val="002B01E3"/>
    <w:rsid w:val="002B0DC1"/>
    <w:rsid w:val="002B0FCF"/>
    <w:rsid w:val="002B1432"/>
    <w:rsid w:val="002B16C8"/>
    <w:rsid w:val="002B2601"/>
    <w:rsid w:val="002B2A0F"/>
    <w:rsid w:val="002B2D12"/>
    <w:rsid w:val="002B2DC8"/>
    <w:rsid w:val="002B3E78"/>
    <w:rsid w:val="002B45B0"/>
    <w:rsid w:val="002B5070"/>
    <w:rsid w:val="002B5225"/>
    <w:rsid w:val="002B6266"/>
    <w:rsid w:val="002B628A"/>
    <w:rsid w:val="002B6577"/>
    <w:rsid w:val="002B68F5"/>
    <w:rsid w:val="002B7B4C"/>
    <w:rsid w:val="002B7C94"/>
    <w:rsid w:val="002C04F0"/>
    <w:rsid w:val="002C0D20"/>
    <w:rsid w:val="002C0EAD"/>
    <w:rsid w:val="002C1199"/>
    <w:rsid w:val="002C196F"/>
    <w:rsid w:val="002C4087"/>
    <w:rsid w:val="002C47BB"/>
    <w:rsid w:val="002C4AFA"/>
    <w:rsid w:val="002C4EFD"/>
    <w:rsid w:val="002C5212"/>
    <w:rsid w:val="002C5E12"/>
    <w:rsid w:val="002C5EF1"/>
    <w:rsid w:val="002C68B9"/>
    <w:rsid w:val="002C6B16"/>
    <w:rsid w:val="002C75B4"/>
    <w:rsid w:val="002C7BA1"/>
    <w:rsid w:val="002C7EBE"/>
    <w:rsid w:val="002D036D"/>
    <w:rsid w:val="002D05C1"/>
    <w:rsid w:val="002D1C5F"/>
    <w:rsid w:val="002D2603"/>
    <w:rsid w:val="002D29F8"/>
    <w:rsid w:val="002D2D9D"/>
    <w:rsid w:val="002D3375"/>
    <w:rsid w:val="002D3AA4"/>
    <w:rsid w:val="002D4146"/>
    <w:rsid w:val="002D471C"/>
    <w:rsid w:val="002D51B7"/>
    <w:rsid w:val="002D5702"/>
    <w:rsid w:val="002D5935"/>
    <w:rsid w:val="002D76A6"/>
    <w:rsid w:val="002D7C76"/>
    <w:rsid w:val="002D7F65"/>
    <w:rsid w:val="002E003B"/>
    <w:rsid w:val="002E1308"/>
    <w:rsid w:val="002E1476"/>
    <w:rsid w:val="002E262D"/>
    <w:rsid w:val="002E3FC9"/>
    <w:rsid w:val="002E52D3"/>
    <w:rsid w:val="002E5593"/>
    <w:rsid w:val="002E5793"/>
    <w:rsid w:val="002E6110"/>
    <w:rsid w:val="002E68B9"/>
    <w:rsid w:val="002E7B4E"/>
    <w:rsid w:val="002E7BED"/>
    <w:rsid w:val="002E7EE7"/>
    <w:rsid w:val="002F17F5"/>
    <w:rsid w:val="002F19D0"/>
    <w:rsid w:val="002F1DD4"/>
    <w:rsid w:val="002F1F4D"/>
    <w:rsid w:val="002F279D"/>
    <w:rsid w:val="002F2B93"/>
    <w:rsid w:val="002F2D3A"/>
    <w:rsid w:val="002F32FF"/>
    <w:rsid w:val="002F44BE"/>
    <w:rsid w:val="002F4F26"/>
    <w:rsid w:val="002F4F30"/>
    <w:rsid w:val="002F58A5"/>
    <w:rsid w:val="002F66D3"/>
    <w:rsid w:val="002F6E66"/>
    <w:rsid w:val="002F73F0"/>
    <w:rsid w:val="002F7BAB"/>
    <w:rsid w:val="003004C3"/>
    <w:rsid w:val="00300F5D"/>
    <w:rsid w:val="003018CB"/>
    <w:rsid w:val="003020FB"/>
    <w:rsid w:val="003049D3"/>
    <w:rsid w:val="00305B7F"/>
    <w:rsid w:val="00305D9E"/>
    <w:rsid w:val="00306700"/>
    <w:rsid w:val="00306CE7"/>
    <w:rsid w:val="00306EA0"/>
    <w:rsid w:val="00306F06"/>
    <w:rsid w:val="003075BE"/>
    <w:rsid w:val="00307F26"/>
    <w:rsid w:val="003102D7"/>
    <w:rsid w:val="00310CED"/>
    <w:rsid w:val="00310E03"/>
    <w:rsid w:val="0031171A"/>
    <w:rsid w:val="00311E94"/>
    <w:rsid w:val="00312B2D"/>
    <w:rsid w:val="00312E10"/>
    <w:rsid w:val="0031418D"/>
    <w:rsid w:val="0031434D"/>
    <w:rsid w:val="00314AEB"/>
    <w:rsid w:val="00314DD3"/>
    <w:rsid w:val="003154B9"/>
    <w:rsid w:val="003157F9"/>
    <w:rsid w:val="00316721"/>
    <w:rsid w:val="00316E7C"/>
    <w:rsid w:val="00317458"/>
    <w:rsid w:val="003205F8"/>
    <w:rsid w:val="00320902"/>
    <w:rsid w:val="00321454"/>
    <w:rsid w:val="003214A9"/>
    <w:rsid w:val="00321725"/>
    <w:rsid w:val="00321899"/>
    <w:rsid w:val="00322A8E"/>
    <w:rsid w:val="00322AAC"/>
    <w:rsid w:val="003234B7"/>
    <w:rsid w:val="003251DF"/>
    <w:rsid w:val="00325660"/>
    <w:rsid w:val="00325984"/>
    <w:rsid w:val="00326165"/>
    <w:rsid w:val="0032634B"/>
    <w:rsid w:val="0032684C"/>
    <w:rsid w:val="0033017E"/>
    <w:rsid w:val="00330314"/>
    <w:rsid w:val="0033142C"/>
    <w:rsid w:val="00331F6A"/>
    <w:rsid w:val="0033249B"/>
    <w:rsid w:val="003333CF"/>
    <w:rsid w:val="00333B6C"/>
    <w:rsid w:val="0033484A"/>
    <w:rsid w:val="00334AFB"/>
    <w:rsid w:val="00334DF0"/>
    <w:rsid w:val="00335E6C"/>
    <w:rsid w:val="00337286"/>
    <w:rsid w:val="00337299"/>
    <w:rsid w:val="00337FA1"/>
    <w:rsid w:val="00340111"/>
    <w:rsid w:val="00341ABD"/>
    <w:rsid w:val="00342598"/>
    <w:rsid w:val="00344222"/>
    <w:rsid w:val="00346268"/>
    <w:rsid w:val="003464F9"/>
    <w:rsid w:val="00346DEA"/>
    <w:rsid w:val="00347804"/>
    <w:rsid w:val="003506B8"/>
    <w:rsid w:val="00351216"/>
    <w:rsid w:val="0035139A"/>
    <w:rsid w:val="00351A18"/>
    <w:rsid w:val="00351AEE"/>
    <w:rsid w:val="00352500"/>
    <w:rsid w:val="00352F78"/>
    <w:rsid w:val="003530B1"/>
    <w:rsid w:val="0035324E"/>
    <w:rsid w:val="0035347E"/>
    <w:rsid w:val="00353A06"/>
    <w:rsid w:val="00353DE0"/>
    <w:rsid w:val="003542DA"/>
    <w:rsid w:val="00354782"/>
    <w:rsid w:val="003549DC"/>
    <w:rsid w:val="00354C25"/>
    <w:rsid w:val="00355DD1"/>
    <w:rsid w:val="00357154"/>
    <w:rsid w:val="0035760B"/>
    <w:rsid w:val="0035777E"/>
    <w:rsid w:val="00357A1E"/>
    <w:rsid w:val="0036172F"/>
    <w:rsid w:val="00361A85"/>
    <w:rsid w:val="00361F53"/>
    <w:rsid w:val="00362B22"/>
    <w:rsid w:val="00363373"/>
    <w:rsid w:val="003638A5"/>
    <w:rsid w:val="00363C3F"/>
    <w:rsid w:val="00363FD7"/>
    <w:rsid w:val="00364448"/>
    <w:rsid w:val="0036548F"/>
    <w:rsid w:val="00365A8D"/>
    <w:rsid w:val="00366545"/>
    <w:rsid w:val="00370290"/>
    <w:rsid w:val="00370303"/>
    <w:rsid w:val="003703E6"/>
    <w:rsid w:val="00370748"/>
    <w:rsid w:val="00372765"/>
    <w:rsid w:val="00372955"/>
    <w:rsid w:val="00372ED0"/>
    <w:rsid w:val="00372ED9"/>
    <w:rsid w:val="00373C3A"/>
    <w:rsid w:val="0037503E"/>
    <w:rsid w:val="00375065"/>
    <w:rsid w:val="00375658"/>
    <w:rsid w:val="00376FB1"/>
    <w:rsid w:val="00377DFB"/>
    <w:rsid w:val="0038098B"/>
    <w:rsid w:val="003812B7"/>
    <w:rsid w:val="00381B89"/>
    <w:rsid w:val="00382548"/>
    <w:rsid w:val="00382ECD"/>
    <w:rsid w:val="00383085"/>
    <w:rsid w:val="00383184"/>
    <w:rsid w:val="003838EC"/>
    <w:rsid w:val="00384059"/>
    <w:rsid w:val="00385522"/>
    <w:rsid w:val="00385A45"/>
    <w:rsid w:val="003862F0"/>
    <w:rsid w:val="00386FEE"/>
    <w:rsid w:val="00387A58"/>
    <w:rsid w:val="00387F78"/>
    <w:rsid w:val="003908F1"/>
    <w:rsid w:val="00391544"/>
    <w:rsid w:val="003938AD"/>
    <w:rsid w:val="00393CB5"/>
    <w:rsid w:val="0039424F"/>
    <w:rsid w:val="00394303"/>
    <w:rsid w:val="0039464F"/>
    <w:rsid w:val="00394E33"/>
    <w:rsid w:val="00395078"/>
    <w:rsid w:val="003950C9"/>
    <w:rsid w:val="003955A7"/>
    <w:rsid w:val="003968FA"/>
    <w:rsid w:val="003A06D1"/>
    <w:rsid w:val="003A1FA8"/>
    <w:rsid w:val="003A20A6"/>
    <w:rsid w:val="003A4AF5"/>
    <w:rsid w:val="003A5787"/>
    <w:rsid w:val="003A61B8"/>
    <w:rsid w:val="003A62BE"/>
    <w:rsid w:val="003A64DE"/>
    <w:rsid w:val="003A6844"/>
    <w:rsid w:val="003A6B2A"/>
    <w:rsid w:val="003A7969"/>
    <w:rsid w:val="003A7B42"/>
    <w:rsid w:val="003B0F3B"/>
    <w:rsid w:val="003B0F6C"/>
    <w:rsid w:val="003B1065"/>
    <w:rsid w:val="003B1B17"/>
    <w:rsid w:val="003B26E7"/>
    <w:rsid w:val="003B33A6"/>
    <w:rsid w:val="003B4233"/>
    <w:rsid w:val="003B45AB"/>
    <w:rsid w:val="003B4BF8"/>
    <w:rsid w:val="003B50C1"/>
    <w:rsid w:val="003B548B"/>
    <w:rsid w:val="003B6A5A"/>
    <w:rsid w:val="003B7D79"/>
    <w:rsid w:val="003C07F2"/>
    <w:rsid w:val="003C2423"/>
    <w:rsid w:val="003C278B"/>
    <w:rsid w:val="003C28F2"/>
    <w:rsid w:val="003C30D1"/>
    <w:rsid w:val="003C377B"/>
    <w:rsid w:val="003C377C"/>
    <w:rsid w:val="003C5956"/>
    <w:rsid w:val="003C5D11"/>
    <w:rsid w:val="003C7CD0"/>
    <w:rsid w:val="003C7ED3"/>
    <w:rsid w:val="003D197F"/>
    <w:rsid w:val="003D2E27"/>
    <w:rsid w:val="003D3A85"/>
    <w:rsid w:val="003D3C01"/>
    <w:rsid w:val="003D3C6F"/>
    <w:rsid w:val="003D5221"/>
    <w:rsid w:val="003D6444"/>
    <w:rsid w:val="003D662D"/>
    <w:rsid w:val="003D6D63"/>
    <w:rsid w:val="003E0483"/>
    <w:rsid w:val="003E1079"/>
    <w:rsid w:val="003E1D6E"/>
    <w:rsid w:val="003E359C"/>
    <w:rsid w:val="003E3FD8"/>
    <w:rsid w:val="003E452D"/>
    <w:rsid w:val="003E5626"/>
    <w:rsid w:val="003E6069"/>
    <w:rsid w:val="003E6505"/>
    <w:rsid w:val="003E67DD"/>
    <w:rsid w:val="003E7D03"/>
    <w:rsid w:val="003F0250"/>
    <w:rsid w:val="003F22BC"/>
    <w:rsid w:val="003F2EF7"/>
    <w:rsid w:val="003F369A"/>
    <w:rsid w:val="003F47BF"/>
    <w:rsid w:val="003F4AC2"/>
    <w:rsid w:val="003F4BA4"/>
    <w:rsid w:val="003F4F8A"/>
    <w:rsid w:val="003F5AF3"/>
    <w:rsid w:val="003F61EF"/>
    <w:rsid w:val="003F7C83"/>
    <w:rsid w:val="0040042D"/>
    <w:rsid w:val="00400743"/>
    <w:rsid w:val="00400C6A"/>
    <w:rsid w:val="004010D9"/>
    <w:rsid w:val="004014B3"/>
    <w:rsid w:val="00402557"/>
    <w:rsid w:val="004042E3"/>
    <w:rsid w:val="00405592"/>
    <w:rsid w:val="004059B8"/>
    <w:rsid w:val="004065D9"/>
    <w:rsid w:val="004119A1"/>
    <w:rsid w:val="00412255"/>
    <w:rsid w:val="00412A31"/>
    <w:rsid w:val="00413141"/>
    <w:rsid w:val="0041314A"/>
    <w:rsid w:val="00413F69"/>
    <w:rsid w:val="00414910"/>
    <w:rsid w:val="00414A45"/>
    <w:rsid w:val="00415609"/>
    <w:rsid w:val="00415F8E"/>
    <w:rsid w:val="0041608E"/>
    <w:rsid w:val="00420772"/>
    <w:rsid w:val="0042083D"/>
    <w:rsid w:val="0042159B"/>
    <w:rsid w:val="004216B0"/>
    <w:rsid w:val="004219D8"/>
    <w:rsid w:val="0042223F"/>
    <w:rsid w:val="0042323C"/>
    <w:rsid w:val="00423330"/>
    <w:rsid w:val="00423965"/>
    <w:rsid w:val="00423BC4"/>
    <w:rsid w:val="004242BA"/>
    <w:rsid w:val="00424F3D"/>
    <w:rsid w:val="00425135"/>
    <w:rsid w:val="004252AF"/>
    <w:rsid w:val="00425AD9"/>
    <w:rsid w:val="00426583"/>
    <w:rsid w:val="00426F82"/>
    <w:rsid w:val="0042718C"/>
    <w:rsid w:val="00427D63"/>
    <w:rsid w:val="00427DCB"/>
    <w:rsid w:val="00430269"/>
    <w:rsid w:val="004307F2"/>
    <w:rsid w:val="00430F4D"/>
    <w:rsid w:val="0043102C"/>
    <w:rsid w:val="00431461"/>
    <w:rsid w:val="00432AE1"/>
    <w:rsid w:val="00433341"/>
    <w:rsid w:val="00433356"/>
    <w:rsid w:val="00433812"/>
    <w:rsid w:val="00435371"/>
    <w:rsid w:val="00436019"/>
    <w:rsid w:val="00436B64"/>
    <w:rsid w:val="00441B76"/>
    <w:rsid w:val="00442A9B"/>
    <w:rsid w:val="00443952"/>
    <w:rsid w:val="00446447"/>
    <w:rsid w:val="00446465"/>
    <w:rsid w:val="00447DE5"/>
    <w:rsid w:val="004506BE"/>
    <w:rsid w:val="00451496"/>
    <w:rsid w:val="0045184A"/>
    <w:rsid w:val="00452579"/>
    <w:rsid w:val="00452801"/>
    <w:rsid w:val="00452D4A"/>
    <w:rsid w:val="00453315"/>
    <w:rsid w:val="004533FB"/>
    <w:rsid w:val="0045494F"/>
    <w:rsid w:val="00454EF4"/>
    <w:rsid w:val="004551D9"/>
    <w:rsid w:val="004556A4"/>
    <w:rsid w:val="0045612B"/>
    <w:rsid w:val="00456243"/>
    <w:rsid w:val="00456E0B"/>
    <w:rsid w:val="00456E34"/>
    <w:rsid w:val="00457A52"/>
    <w:rsid w:val="00457B69"/>
    <w:rsid w:val="004605D7"/>
    <w:rsid w:val="004610CE"/>
    <w:rsid w:val="00461853"/>
    <w:rsid w:val="00461A2A"/>
    <w:rsid w:val="00461BE3"/>
    <w:rsid w:val="004623E8"/>
    <w:rsid w:val="00464136"/>
    <w:rsid w:val="004649FF"/>
    <w:rsid w:val="0046701A"/>
    <w:rsid w:val="004703D8"/>
    <w:rsid w:val="00470FB8"/>
    <w:rsid w:val="004711EE"/>
    <w:rsid w:val="004731AB"/>
    <w:rsid w:val="00473825"/>
    <w:rsid w:val="00473C1E"/>
    <w:rsid w:val="00475559"/>
    <w:rsid w:val="004762C3"/>
    <w:rsid w:val="00476E5E"/>
    <w:rsid w:val="00477869"/>
    <w:rsid w:val="00481DD1"/>
    <w:rsid w:val="004832AF"/>
    <w:rsid w:val="004834D4"/>
    <w:rsid w:val="0048513F"/>
    <w:rsid w:val="0048533F"/>
    <w:rsid w:val="004853E1"/>
    <w:rsid w:val="0048564A"/>
    <w:rsid w:val="00486312"/>
    <w:rsid w:val="00486435"/>
    <w:rsid w:val="00487376"/>
    <w:rsid w:val="0048761A"/>
    <w:rsid w:val="00487BF5"/>
    <w:rsid w:val="0049147D"/>
    <w:rsid w:val="00491626"/>
    <w:rsid w:val="00491D44"/>
    <w:rsid w:val="00491FDB"/>
    <w:rsid w:val="004920D7"/>
    <w:rsid w:val="00492EFA"/>
    <w:rsid w:val="00492FBD"/>
    <w:rsid w:val="00492FFD"/>
    <w:rsid w:val="004931EC"/>
    <w:rsid w:val="00493A21"/>
    <w:rsid w:val="00493D4E"/>
    <w:rsid w:val="00493DA7"/>
    <w:rsid w:val="004952D6"/>
    <w:rsid w:val="00496672"/>
    <w:rsid w:val="00496676"/>
    <w:rsid w:val="004976BF"/>
    <w:rsid w:val="004A25D6"/>
    <w:rsid w:val="004A27EA"/>
    <w:rsid w:val="004A297D"/>
    <w:rsid w:val="004A37CE"/>
    <w:rsid w:val="004A45DC"/>
    <w:rsid w:val="004A4E13"/>
    <w:rsid w:val="004A690B"/>
    <w:rsid w:val="004A732E"/>
    <w:rsid w:val="004B2EC3"/>
    <w:rsid w:val="004B2FC0"/>
    <w:rsid w:val="004B3238"/>
    <w:rsid w:val="004B4144"/>
    <w:rsid w:val="004B4149"/>
    <w:rsid w:val="004B450B"/>
    <w:rsid w:val="004B4862"/>
    <w:rsid w:val="004B52A6"/>
    <w:rsid w:val="004B55B5"/>
    <w:rsid w:val="004B66AA"/>
    <w:rsid w:val="004B6E30"/>
    <w:rsid w:val="004B7587"/>
    <w:rsid w:val="004C0487"/>
    <w:rsid w:val="004C09B0"/>
    <w:rsid w:val="004C18CE"/>
    <w:rsid w:val="004C1B42"/>
    <w:rsid w:val="004C23B6"/>
    <w:rsid w:val="004C2904"/>
    <w:rsid w:val="004C3000"/>
    <w:rsid w:val="004C32FB"/>
    <w:rsid w:val="004C3857"/>
    <w:rsid w:val="004C4FC7"/>
    <w:rsid w:val="004C5A63"/>
    <w:rsid w:val="004C5E31"/>
    <w:rsid w:val="004D027F"/>
    <w:rsid w:val="004D0C64"/>
    <w:rsid w:val="004D12E4"/>
    <w:rsid w:val="004D193C"/>
    <w:rsid w:val="004D2D0A"/>
    <w:rsid w:val="004D32F8"/>
    <w:rsid w:val="004D3493"/>
    <w:rsid w:val="004D43CF"/>
    <w:rsid w:val="004D545F"/>
    <w:rsid w:val="004D58CD"/>
    <w:rsid w:val="004D68F6"/>
    <w:rsid w:val="004D6D8F"/>
    <w:rsid w:val="004D76D9"/>
    <w:rsid w:val="004E0E65"/>
    <w:rsid w:val="004E1B65"/>
    <w:rsid w:val="004E218D"/>
    <w:rsid w:val="004E22C3"/>
    <w:rsid w:val="004E27F0"/>
    <w:rsid w:val="004E37DB"/>
    <w:rsid w:val="004E3CCF"/>
    <w:rsid w:val="004E43D9"/>
    <w:rsid w:val="004E51C9"/>
    <w:rsid w:val="004E6617"/>
    <w:rsid w:val="004E7B2E"/>
    <w:rsid w:val="004F013F"/>
    <w:rsid w:val="004F034B"/>
    <w:rsid w:val="004F0E48"/>
    <w:rsid w:val="004F1AC3"/>
    <w:rsid w:val="004F21B4"/>
    <w:rsid w:val="004F3066"/>
    <w:rsid w:val="004F3209"/>
    <w:rsid w:val="004F3273"/>
    <w:rsid w:val="004F39D8"/>
    <w:rsid w:val="004F40E6"/>
    <w:rsid w:val="004F48FF"/>
    <w:rsid w:val="004F49C8"/>
    <w:rsid w:val="004F51F0"/>
    <w:rsid w:val="004F5296"/>
    <w:rsid w:val="004F6881"/>
    <w:rsid w:val="005003BA"/>
    <w:rsid w:val="00500DB2"/>
    <w:rsid w:val="00501524"/>
    <w:rsid w:val="00501EF6"/>
    <w:rsid w:val="00502815"/>
    <w:rsid w:val="00502A93"/>
    <w:rsid w:val="00503144"/>
    <w:rsid w:val="005056E4"/>
    <w:rsid w:val="00506B78"/>
    <w:rsid w:val="00506BAA"/>
    <w:rsid w:val="00506C30"/>
    <w:rsid w:val="00506E8A"/>
    <w:rsid w:val="005101FC"/>
    <w:rsid w:val="00513420"/>
    <w:rsid w:val="005134DB"/>
    <w:rsid w:val="00513688"/>
    <w:rsid w:val="005138E1"/>
    <w:rsid w:val="00513DDA"/>
    <w:rsid w:val="00514542"/>
    <w:rsid w:val="0051557B"/>
    <w:rsid w:val="005158F9"/>
    <w:rsid w:val="00516182"/>
    <w:rsid w:val="00516BE0"/>
    <w:rsid w:val="005171B3"/>
    <w:rsid w:val="0051758F"/>
    <w:rsid w:val="00520055"/>
    <w:rsid w:val="00520D12"/>
    <w:rsid w:val="0052151E"/>
    <w:rsid w:val="0052168B"/>
    <w:rsid w:val="00521CB7"/>
    <w:rsid w:val="0052217A"/>
    <w:rsid w:val="0052291A"/>
    <w:rsid w:val="0052319E"/>
    <w:rsid w:val="00523500"/>
    <w:rsid w:val="00524203"/>
    <w:rsid w:val="00524A7C"/>
    <w:rsid w:val="00525C33"/>
    <w:rsid w:val="00526ECB"/>
    <w:rsid w:val="005273F9"/>
    <w:rsid w:val="00527922"/>
    <w:rsid w:val="0053024A"/>
    <w:rsid w:val="00531259"/>
    <w:rsid w:val="005334E1"/>
    <w:rsid w:val="005335B4"/>
    <w:rsid w:val="00533D24"/>
    <w:rsid w:val="00534192"/>
    <w:rsid w:val="005343B7"/>
    <w:rsid w:val="00534A5A"/>
    <w:rsid w:val="00535156"/>
    <w:rsid w:val="0053713E"/>
    <w:rsid w:val="00537A5B"/>
    <w:rsid w:val="00537C2D"/>
    <w:rsid w:val="005403A1"/>
    <w:rsid w:val="00540EB7"/>
    <w:rsid w:val="005414D3"/>
    <w:rsid w:val="00542BB4"/>
    <w:rsid w:val="00542BCF"/>
    <w:rsid w:val="0054401D"/>
    <w:rsid w:val="005450F2"/>
    <w:rsid w:val="0054551A"/>
    <w:rsid w:val="00546AF7"/>
    <w:rsid w:val="00546D5A"/>
    <w:rsid w:val="00547157"/>
    <w:rsid w:val="0054734C"/>
    <w:rsid w:val="00547DFD"/>
    <w:rsid w:val="005512BB"/>
    <w:rsid w:val="005516B4"/>
    <w:rsid w:val="00551756"/>
    <w:rsid w:val="00551906"/>
    <w:rsid w:val="00551C92"/>
    <w:rsid w:val="005524AA"/>
    <w:rsid w:val="00552A63"/>
    <w:rsid w:val="00552D49"/>
    <w:rsid w:val="00553478"/>
    <w:rsid w:val="00554192"/>
    <w:rsid w:val="00554574"/>
    <w:rsid w:val="0055463D"/>
    <w:rsid w:val="005557C4"/>
    <w:rsid w:val="00556295"/>
    <w:rsid w:val="00556EB7"/>
    <w:rsid w:val="00557A07"/>
    <w:rsid w:val="00560E8C"/>
    <w:rsid w:val="0056128B"/>
    <w:rsid w:val="0056379B"/>
    <w:rsid w:val="0056405B"/>
    <w:rsid w:val="005658D1"/>
    <w:rsid w:val="00565A15"/>
    <w:rsid w:val="0056759B"/>
    <w:rsid w:val="00567A22"/>
    <w:rsid w:val="00567C4E"/>
    <w:rsid w:val="005703D8"/>
    <w:rsid w:val="005704F9"/>
    <w:rsid w:val="005709BA"/>
    <w:rsid w:val="00570BDC"/>
    <w:rsid w:val="00570F08"/>
    <w:rsid w:val="00571115"/>
    <w:rsid w:val="00571F0F"/>
    <w:rsid w:val="00572941"/>
    <w:rsid w:val="00573257"/>
    <w:rsid w:val="00573B77"/>
    <w:rsid w:val="00574603"/>
    <w:rsid w:val="0057538D"/>
    <w:rsid w:val="005759A0"/>
    <w:rsid w:val="00575FBE"/>
    <w:rsid w:val="00576129"/>
    <w:rsid w:val="00576C42"/>
    <w:rsid w:val="005770F1"/>
    <w:rsid w:val="005771B7"/>
    <w:rsid w:val="00577332"/>
    <w:rsid w:val="00577551"/>
    <w:rsid w:val="00577938"/>
    <w:rsid w:val="00577A02"/>
    <w:rsid w:val="00577C6D"/>
    <w:rsid w:val="00577CBB"/>
    <w:rsid w:val="00580918"/>
    <w:rsid w:val="00580AFC"/>
    <w:rsid w:val="00580E92"/>
    <w:rsid w:val="005817F8"/>
    <w:rsid w:val="00584163"/>
    <w:rsid w:val="005856AB"/>
    <w:rsid w:val="00585810"/>
    <w:rsid w:val="00585D81"/>
    <w:rsid w:val="00585DAC"/>
    <w:rsid w:val="0058683D"/>
    <w:rsid w:val="005870B7"/>
    <w:rsid w:val="005872F2"/>
    <w:rsid w:val="005879D9"/>
    <w:rsid w:val="00590071"/>
    <w:rsid w:val="0059082E"/>
    <w:rsid w:val="00590C3F"/>
    <w:rsid w:val="005915C6"/>
    <w:rsid w:val="00591761"/>
    <w:rsid w:val="00591900"/>
    <w:rsid w:val="00591A23"/>
    <w:rsid w:val="00591C97"/>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5EFB"/>
    <w:rsid w:val="005A623E"/>
    <w:rsid w:val="005A7647"/>
    <w:rsid w:val="005A7C45"/>
    <w:rsid w:val="005B0003"/>
    <w:rsid w:val="005B1183"/>
    <w:rsid w:val="005B1307"/>
    <w:rsid w:val="005B1577"/>
    <w:rsid w:val="005B173E"/>
    <w:rsid w:val="005B1BB1"/>
    <w:rsid w:val="005B1F50"/>
    <w:rsid w:val="005B24EC"/>
    <w:rsid w:val="005B266C"/>
    <w:rsid w:val="005B44C2"/>
    <w:rsid w:val="005B507A"/>
    <w:rsid w:val="005B55FB"/>
    <w:rsid w:val="005B5877"/>
    <w:rsid w:val="005B5BB0"/>
    <w:rsid w:val="005B5F6F"/>
    <w:rsid w:val="005B6FB7"/>
    <w:rsid w:val="005B7057"/>
    <w:rsid w:val="005B72DE"/>
    <w:rsid w:val="005B7ED7"/>
    <w:rsid w:val="005B7F46"/>
    <w:rsid w:val="005C03D5"/>
    <w:rsid w:val="005C05EC"/>
    <w:rsid w:val="005C06A3"/>
    <w:rsid w:val="005C0736"/>
    <w:rsid w:val="005C07AA"/>
    <w:rsid w:val="005C07FC"/>
    <w:rsid w:val="005C0D75"/>
    <w:rsid w:val="005C2980"/>
    <w:rsid w:val="005C4406"/>
    <w:rsid w:val="005C4526"/>
    <w:rsid w:val="005C47CB"/>
    <w:rsid w:val="005C530A"/>
    <w:rsid w:val="005C56B8"/>
    <w:rsid w:val="005C58B2"/>
    <w:rsid w:val="005C5BD0"/>
    <w:rsid w:val="005C5D80"/>
    <w:rsid w:val="005C684D"/>
    <w:rsid w:val="005C6B71"/>
    <w:rsid w:val="005C6C09"/>
    <w:rsid w:val="005C7014"/>
    <w:rsid w:val="005C702E"/>
    <w:rsid w:val="005D0356"/>
    <w:rsid w:val="005D0475"/>
    <w:rsid w:val="005D05C2"/>
    <w:rsid w:val="005D2D64"/>
    <w:rsid w:val="005D2FA9"/>
    <w:rsid w:val="005D3606"/>
    <w:rsid w:val="005D36FF"/>
    <w:rsid w:val="005D3D7E"/>
    <w:rsid w:val="005D4AD9"/>
    <w:rsid w:val="005D5642"/>
    <w:rsid w:val="005D57A6"/>
    <w:rsid w:val="005D5AFB"/>
    <w:rsid w:val="005D5D6B"/>
    <w:rsid w:val="005D5F14"/>
    <w:rsid w:val="005D5FBF"/>
    <w:rsid w:val="005D6786"/>
    <w:rsid w:val="005E07E6"/>
    <w:rsid w:val="005E09D2"/>
    <w:rsid w:val="005E0C5B"/>
    <w:rsid w:val="005E0C62"/>
    <w:rsid w:val="005E0CE5"/>
    <w:rsid w:val="005E101A"/>
    <w:rsid w:val="005E133F"/>
    <w:rsid w:val="005E15B7"/>
    <w:rsid w:val="005E2BC7"/>
    <w:rsid w:val="005E2E21"/>
    <w:rsid w:val="005E3C2A"/>
    <w:rsid w:val="005E4831"/>
    <w:rsid w:val="005E5532"/>
    <w:rsid w:val="005E56F4"/>
    <w:rsid w:val="005E5AA3"/>
    <w:rsid w:val="005E6AF7"/>
    <w:rsid w:val="005E738E"/>
    <w:rsid w:val="005E79FF"/>
    <w:rsid w:val="005E7F21"/>
    <w:rsid w:val="005E7FD4"/>
    <w:rsid w:val="005F031E"/>
    <w:rsid w:val="005F0492"/>
    <w:rsid w:val="005F0605"/>
    <w:rsid w:val="005F07A2"/>
    <w:rsid w:val="005F07A5"/>
    <w:rsid w:val="005F0F6D"/>
    <w:rsid w:val="005F1491"/>
    <w:rsid w:val="005F19E0"/>
    <w:rsid w:val="005F1F3B"/>
    <w:rsid w:val="005F2436"/>
    <w:rsid w:val="005F4360"/>
    <w:rsid w:val="005F4849"/>
    <w:rsid w:val="005F56F9"/>
    <w:rsid w:val="005F671D"/>
    <w:rsid w:val="005F75F5"/>
    <w:rsid w:val="005F7B8B"/>
    <w:rsid w:val="00600DD8"/>
    <w:rsid w:val="0060113C"/>
    <w:rsid w:val="00603230"/>
    <w:rsid w:val="006036D6"/>
    <w:rsid w:val="006045EE"/>
    <w:rsid w:val="006049A3"/>
    <w:rsid w:val="00604A61"/>
    <w:rsid w:val="00604ABC"/>
    <w:rsid w:val="006058F7"/>
    <w:rsid w:val="0060788C"/>
    <w:rsid w:val="006102B3"/>
    <w:rsid w:val="00610584"/>
    <w:rsid w:val="00610D8F"/>
    <w:rsid w:val="0061119F"/>
    <w:rsid w:val="00611687"/>
    <w:rsid w:val="00611A31"/>
    <w:rsid w:val="006122A4"/>
    <w:rsid w:val="0061299B"/>
    <w:rsid w:val="006131FD"/>
    <w:rsid w:val="006134E2"/>
    <w:rsid w:val="00614435"/>
    <w:rsid w:val="006148F5"/>
    <w:rsid w:val="0061548D"/>
    <w:rsid w:val="00615D61"/>
    <w:rsid w:val="006166EB"/>
    <w:rsid w:val="00616A58"/>
    <w:rsid w:val="006170A7"/>
    <w:rsid w:val="006174FE"/>
    <w:rsid w:val="006211FC"/>
    <w:rsid w:val="00621C3B"/>
    <w:rsid w:val="00622341"/>
    <w:rsid w:val="00623E25"/>
    <w:rsid w:val="00625A6F"/>
    <w:rsid w:val="00625ACD"/>
    <w:rsid w:val="00625F61"/>
    <w:rsid w:val="00626110"/>
    <w:rsid w:val="006262A3"/>
    <w:rsid w:val="00626696"/>
    <w:rsid w:val="00626E0C"/>
    <w:rsid w:val="006270CB"/>
    <w:rsid w:val="00627C38"/>
    <w:rsid w:val="006314B7"/>
    <w:rsid w:val="0063228A"/>
    <w:rsid w:val="00632397"/>
    <w:rsid w:val="00632D5E"/>
    <w:rsid w:val="00633B15"/>
    <w:rsid w:val="006340CF"/>
    <w:rsid w:val="006343DD"/>
    <w:rsid w:val="006348EC"/>
    <w:rsid w:val="00634AE8"/>
    <w:rsid w:val="006353C1"/>
    <w:rsid w:val="00635591"/>
    <w:rsid w:val="006359AE"/>
    <w:rsid w:val="00635C72"/>
    <w:rsid w:val="006369BB"/>
    <w:rsid w:val="00640A8F"/>
    <w:rsid w:val="00640AA1"/>
    <w:rsid w:val="00641240"/>
    <w:rsid w:val="0064201D"/>
    <w:rsid w:val="0064334E"/>
    <w:rsid w:val="006436C6"/>
    <w:rsid w:val="006436EB"/>
    <w:rsid w:val="00644355"/>
    <w:rsid w:val="006446D3"/>
    <w:rsid w:val="00644B3E"/>
    <w:rsid w:val="00644BAF"/>
    <w:rsid w:val="0064525C"/>
    <w:rsid w:val="00645526"/>
    <w:rsid w:val="006461B9"/>
    <w:rsid w:val="006461EB"/>
    <w:rsid w:val="0064665D"/>
    <w:rsid w:val="00647AF3"/>
    <w:rsid w:val="006507D0"/>
    <w:rsid w:val="00650F0D"/>
    <w:rsid w:val="00651187"/>
    <w:rsid w:val="00651DA2"/>
    <w:rsid w:val="0065305D"/>
    <w:rsid w:val="006531DB"/>
    <w:rsid w:val="006538C4"/>
    <w:rsid w:val="00653B8E"/>
    <w:rsid w:val="006542D9"/>
    <w:rsid w:val="00656053"/>
    <w:rsid w:val="0065664C"/>
    <w:rsid w:val="006571AE"/>
    <w:rsid w:val="00657249"/>
    <w:rsid w:val="0065760F"/>
    <w:rsid w:val="00660303"/>
    <w:rsid w:val="00661002"/>
    <w:rsid w:val="0066113D"/>
    <w:rsid w:val="00661ABB"/>
    <w:rsid w:val="00661C35"/>
    <w:rsid w:val="006620EC"/>
    <w:rsid w:val="006626D6"/>
    <w:rsid w:val="006627F3"/>
    <w:rsid w:val="0066304B"/>
    <w:rsid w:val="00663607"/>
    <w:rsid w:val="0066378E"/>
    <w:rsid w:val="00663B43"/>
    <w:rsid w:val="0066466C"/>
    <w:rsid w:val="00665780"/>
    <w:rsid w:val="00665E0C"/>
    <w:rsid w:val="00666739"/>
    <w:rsid w:val="00667309"/>
    <w:rsid w:val="00667CE5"/>
    <w:rsid w:val="006702D2"/>
    <w:rsid w:val="00670356"/>
    <w:rsid w:val="006705C0"/>
    <w:rsid w:val="00670DD9"/>
    <w:rsid w:val="00670DE7"/>
    <w:rsid w:val="00671799"/>
    <w:rsid w:val="00671872"/>
    <w:rsid w:val="006729F1"/>
    <w:rsid w:val="00673C74"/>
    <w:rsid w:val="00674888"/>
    <w:rsid w:val="00674C65"/>
    <w:rsid w:val="00674E28"/>
    <w:rsid w:val="00675698"/>
    <w:rsid w:val="006766D5"/>
    <w:rsid w:val="0067796B"/>
    <w:rsid w:val="00677D5E"/>
    <w:rsid w:val="00680DE7"/>
    <w:rsid w:val="0068196E"/>
    <w:rsid w:val="00681A95"/>
    <w:rsid w:val="00682194"/>
    <w:rsid w:val="0068233D"/>
    <w:rsid w:val="00682E7B"/>
    <w:rsid w:val="006838E0"/>
    <w:rsid w:val="0068408A"/>
    <w:rsid w:val="0068433F"/>
    <w:rsid w:val="00684965"/>
    <w:rsid w:val="00684C9B"/>
    <w:rsid w:val="006852EB"/>
    <w:rsid w:val="0068574A"/>
    <w:rsid w:val="00685F83"/>
    <w:rsid w:val="00686617"/>
    <w:rsid w:val="00690963"/>
    <w:rsid w:val="00690CE1"/>
    <w:rsid w:val="0069119D"/>
    <w:rsid w:val="006913BF"/>
    <w:rsid w:val="00692C84"/>
    <w:rsid w:val="00692FE0"/>
    <w:rsid w:val="006946A6"/>
    <w:rsid w:val="00694AA7"/>
    <w:rsid w:val="00694F1C"/>
    <w:rsid w:val="006954A3"/>
    <w:rsid w:val="006958D4"/>
    <w:rsid w:val="00697FD7"/>
    <w:rsid w:val="006A0CFB"/>
    <w:rsid w:val="006A13CB"/>
    <w:rsid w:val="006A18E1"/>
    <w:rsid w:val="006A2440"/>
    <w:rsid w:val="006A4AA6"/>
    <w:rsid w:val="006A510C"/>
    <w:rsid w:val="006A5228"/>
    <w:rsid w:val="006A53A8"/>
    <w:rsid w:val="006A5911"/>
    <w:rsid w:val="006A6620"/>
    <w:rsid w:val="006A7FD1"/>
    <w:rsid w:val="006B09BB"/>
    <w:rsid w:val="006B0CDC"/>
    <w:rsid w:val="006B10C5"/>
    <w:rsid w:val="006B1AF0"/>
    <w:rsid w:val="006B3CA7"/>
    <w:rsid w:val="006B4660"/>
    <w:rsid w:val="006B5134"/>
    <w:rsid w:val="006B53EE"/>
    <w:rsid w:val="006B6614"/>
    <w:rsid w:val="006B72B7"/>
    <w:rsid w:val="006B7B28"/>
    <w:rsid w:val="006B7BA3"/>
    <w:rsid w:val="006B7C13"/>
    <w:rsid w:val="006C154B"/>
    <w:rsid w:val="006C1A55"/>
    <w:rsid w:val="006C2831"/>
    <w:rsid w:val="006C3038"/>
    <w:rsid w:val="006C4256"/>
    <w:rsid w:val="006C5C5A"/>
    <w:rsid w:val="006C5DC4"/>
    <w:rsid w:val="006C5DCC"/>
    <w:rsid w:val="006C7F45"/>
    <w:rsid w:val="006D0058"/>
    <w:rsid w:val="006D0779"/>
    <w:rsid w:val="006D3055"/>
    <w:rsid w:val="006D3584"/>
    <w:rsid w:val="006D420D"/>
    <w:rsid w:val="006D43BF"/>
    <w:rsid w:val="006D4AD1"/>
    <w:rsid w:val="006D5082"/>
    <w:rsid w:val="006D50C3"/>
    <w:rsid w:val="006D5931"/>
    <w:rsid w:val="006D5F8A"/>
    <w:rsid w:val="006D666E"/>
    <w:rsid w:val="006D7915"/>
    <w:rsid w:val="006D7E85"/>
    <w:rsid w:val="006E0D45"/>
    <w:rsid w:val="006E0E6D"/>
    <w:rsid w:val="006E277F"/>
    <w:rsid w:val="006E3A46"/>
    <w:rsid w:val="006E3B11"/>
    <w:rsid w:val="006E4EFD"/>
    <w:rsid w:val="006E7422"/>
    <w:rsid w:val="006E7A57"/>
    <w:rsid w:val="006F038E"/>
    <w:rsid w:val="006F06FA"/>
    <w:rsid w:val="006F09C1"/>
    <w:rsid w:val="006F0DB9"/>
    <w:rsid w:val="006F12D9"/>
    <w:rsid w:val="006F1725"/>
    <w:rsid w:val="006F1DD5"/>
    <w:rsid w:val="006F2216"/>
    <w:rsid w:val="006F2539"/>
    <w:rsid w:val="006F374A"/>
    <w:rsid w:val="006F3A8C"/>
    <w:rsid w:val="006F3D5F"/>
    <w:rsid w:val="006F4328"/>
    <w:rsid w:val="006F5531"/>
    <w:rsid w:val="006F5D02"/>
    <w:rsid w:val="006F6622"/>
    <w:rsid w:val="006F690F"/>
    <w:rsid w:val="0070004E"/>
    <w:rsid w:val="00700C56"/>
    <w:rsid w:val="00701AE6"/>
    <w:rsid w:val="00701E9E"/>
    <w:rsid w:val="007024E9"/>
    <w:rsid w:val="007036F3"/>
    <w:rsid w:val="00703E93"/>
    <w:rsid w:val="00704ACE"/>
    <w:rsid w:val="007050D1"/>
    <w:rsid w:val="0070563C"/>
    <w:rsid w:val="00705654"/>
    <w:rsid w:val="00707076"/>
    <w:rsid w:val="007077E8"/>
    <w:rsid w:val="00712063"/>
    <w:rsid w:val="007127D2"/>
    <w:rsid w:val="00713A18"/>
    <w:rsid w:val="00713D99"/>
    <w:rsid w:val="0071436E"/>
    <w:rsid w:val="007146A3"/>
    <w:rsid w:val="00715F49"/>
    <w:rsid w:val="007161BA"/>
    <w:rsid w:val="00716E6A"/>
    <w:rsid w:val="00716ECD"/>
    <w:rsid w:val="0071718D"/>
    <w:rsid w:val="007175BA"/>
    <w:rsid w:val="007217C2"/>
    <w:rsid w:val="00721DE7"/>
    <w:rsid w:val="00722449"/>
    <w:rsid w:val="00722870"/>
    <w:rsid w:val="0072295C"/>
    <w:rsid w:val="007244AA"/>
    <w:rsid w:val="0072502D"/>
    <w:rsid w:val="00725FB0"/>
    <w:rsid w:val="00726CAB"/>
    <w:rsid w:val="00726CC3"/>
    <w:rsid w:val="0072710A"/>
    <w:rsid w:val="00727E27"/>
    <w:rsid w:val="007304C4"/>
    <w:rsid w:val="0073092D"/>
    <w:rsid w:val="00731D76"/>
    <w:rsid w:val="00732036"/>
    <w:rsid w:val="007335FF"/>
    <w:rsid w:val="00733A4F"/>
    <w:rsid w:val="00737CFA"/>
    <w:rsid w:val="00741FBB"/>
    <w:rsid w:val="00742146"/>
    <w:rsid w:val="00742527"/>
    <w:rsid w:val="00742D55"/>
    <w:rsid w:val="0074339E"/>
    <w:rsid w:val="0074463A"/>
    <w:rsid w:val="00744F03"/>
    <w:rsid w:val="00744F40"/>
    <w:rsid w:val="007451EF"/>
    <w:rsid w:val="0074531E"/>
    <w:rsid w:val="007461E1"/>
    <w:rsid w:val="00746333"/>
    <w:rsid w:val="00746410"/>
    <w:rsid w:val="00746D13"/>
    <w:rsid w:val="00753143"/>
    <w:rsid w:val="007538F0"/>
    <w:rsid w:val="00754477"/>
    <w:rsid w:val="00754D02"/>
    <w:rsid w:val="00756F05"/>
    <w:rsid w:val="007577B7"/>
    <w:rsid w:val="0076045B"/>
    <w:rsid w:val="007607CC"/>
    <w:rsid w:val="00761076"/>
    <w:rsid w:val="0076290F"/>
    <w:rsid w:val="007651A7"/>
    <w:rsid w:val="0076542F"/>
    <w:rsid w:val="00765991"/>
    <w:rsid w:val="00767E0D"/>
    <w:rsid w:val="0077008D"/>
    <w:rsid w:val="007700AC"/>
    <w:rsid w:val="007739DE"/>
    <w:rsid w:val="00773A83"/>
    <w:rsid w:val="00773AD2"/>
    <w:rsid w:val="00773B4B"/>
    <w:rsid w:val="00773DDE"/>
    <w:rsid w:val="007743DA"/>
    <w:rsid w:val="00774C63"/>
    <w:rsid w:val="00774CA1"/>
    <w:rsid w:val="00775F74"/>
    <w:rsid w:val="00776329"/>
    <w:rsid w:val="0077708D"/>
    <w:rsid w:val="00777DFF"/>
    <w:rsid w:val="00780807"/>
    <w:rsid w:val="00781809"/>
    <w:rsid w:val="00781926"/>
    <w:rsid w:val="007849A7"/>
    <w:rsid w:val="0078534A"/>
    <w:rsid w:val="00785655"/>
    <w:rsid w:val="007877DD"/>
    <w:rsid w:val="0078790A"/>
    <w:rsid w:val="00787E8C"/>
    <w:rsid w:val="00790D4D"/>
    <w:rsid w:val="0079157B"/>
    <w:rsid w:val="00792C5C"/>
    <w:rsid w:val="00792F82"/>
    <w:rsid w:val="00792FB8"/>
    <w:rsid w:val="0079441D"/>
    <w:rsid w:val="007949B0"/>
    <w:rsid w:val="00794B45"/>
    <w:rsid w:val="00794BA2"/>
    <w:rsid w:val="00795F2A"/>
    <w:rsid w:val="007A0219"/>
    <w:rsid w:val="007A078C"/>
    <w:rsid w:val="007A0BCF"/>
    <w:rsid w:val="007A1120"/>
    <w:rsid w:val="007A17E8"/>
    <w:rsid w:val="007A255D"/>
    <w:rsid w:val="007A264F"/>
    <w:rsid w:val="007A2FFB"/>
    <w:rsid w:val="007A3EA9"/>
    <w:rsid w:val="007A4ACF"/>
    <w:rsid w:val="007A4C12"/>
    <w:rsid w:val="007A69D3"/>
    <w:rsid w:val="007A6A1A"/>
    <w:rsid w:val="007A6CC8"/>
    <w:rsid w:val="007A7354"/>
    <w:rsid w:val="007A7A63"/>
    <w:rsid w:val="007B007B"/>
    <w:rsid w:val="007B1048"/>
    <w:rsid w:val="007B16ED"/>
    <w:rsid w:val="007B194C"/>
    <w:rsid w:val="007B1986"/>
    <w:rsid w:val="007B238A"/>
    <w:rsid w:val="007B25B8"/>
    <w:rsid w:val="007B31F2"/>
    <w:rsid w:val="007B33AE"/>
    <w:rsid w:val="007B3814"/>
    <w:rsid w:val="007B3FE7"/>
    <w:rsid w:val="007B42A8"/>
    <w:rsid w:val="007B57D3"/>
    <w:rsid w:val="007B705B"/>
    <w:rsid w:val="007B716D"/>
    <w:rsid w:val="007B7315"/>
    <w:rsid w:val="007B7890"/>
    <w:rsid w:val="007C0EAC"/>
    <w:rsid w:val="007C1635"/>
    <w:rsid w:val="007C223D"/>
    <w:rsid w:val="007C25C2"/>
    <w:rsid w:val="007C3EFB"/>
    <w:rsid w:val="007C51C0"/>
    <w:rsid w:val="007C6ABE"/>
    <w:rsid w:val="007C6B38"/>
    <w:rsid w:val="007C6DB2"/>
    <w:rsid w:val="007C7179"/>
    <w:rsid w:val="007C74F6"/>
    <w:rsid w:val="007C7634"/>
    <w:rsid w:val="007C772D"/>
    <w:rsid w:val="007C797E"/>
    <w:rsid w:val="007C79B5"/>
    <w:rsid w:val="007D0392"/>
    <w:rsid w:val="007D078B"/>
    <w:rsid w:val="007D0A1F"/>
    <w:rsid w:val="007D0F67"/>
    <w:rsid w:val="007D112C"/>
    <w:rsid w:val="007D171F"/>
    <w:rsid w:val="007D1A18"/>
    <w:rsid w:val="007D1E50"/>
    <w:rsid w:val="007D1E76"/>
    <w:rsid w:val="007D26CA"/>
    <w:rsid w:val="007D29CA"/>
    <w:rsid w:val="007D3926"/>
    <w:rsid w:val="007D41DC"/>
    <w:rsid w:val="007D44BF"/>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23E0"/>
    <w:rsid w:val="007E2B7D"/>
    <w:rsid w:val="007E3284"/>
    <w:rsid w:val="007E3673"/>
    <w:rsid w:val="007E3F4A"/>
    <w:rsid w:val="007E432D"/>
    <w:rsid w:val="007E45FF"/>
    <w:rsid w:val="007E4BFC"/>
    <w:rsid w:val="007E6658"/>
    <w:rsid w:val="007E774B"/>
    <w:rsid w:val="007E7CEE"/>
    <w:rsid w:val="007E7F17"/>
    <w:rsid w:val="007F15D0"/>
    <w:rsid w:val="007F223E"/>
    <w:rsid w:val="007F2D05"/>
    <w:rsid w:val="007F3073"/>
    <w:rsid w:val="007F3226"/>
    <w:rsid w:val="007F3E45"/>
    <w:rsid w:val="007F4293"/>
    <w:rsid w:val="007F4584"/>
    <w:rsid w:val="007F4735"/>
    <w:rsid w:val="007F54A4"/>
    <w:rsid w:val="007F56B5"/>
    <w:rsid w:val="007F5A6A"/>
    <w:rsid w:val="007F6276"/>
    <w:rsid w:val="007F75CE"/>
    <w:rsid w:val="007F75ED"/>
    <w:rsid w:val="00800E8D"/>
    <w:rsid w:val="00801106"/>
    <w:rsid w:val="008024A3"/>
    <w:rsid w:val="008024DD"/>
    <w:rsid w:val="0080415A"/>
    <w:rsid w:val="00805598"/>
    <w:rsid w:val="008069C1"/>
    <w:rsid w:val="00807579"/>
    <w:rsid w:val="008079B9"/>
    <w:rsid w:val="00807A7F"/>
    <w:rsid w:val="00807D19"/>
    <w:rsid w:val="00810801"/>
    <w:rsid w:val="00810872"/>
    <w:rsid w:val="00810BD2"/>
    <w:rsid w:val="00811188"/>
    <w:rsid w:val="0081157B"/>
    <w:rsid w:val="00813442"/>
    <w:rsid w:val="00815148"/>
    <w:rsid w:val="008160B6"/>
    <w:rsid w:val="00816AAF"/>
    <w:rsid w:val="00816E86"/>
    <w:rsid w:val="008223B8"/>
    <w:rsid w:val="008228E3"/>
    <w:rsid w:val="00822AE5"/>
    <w:rsid w:val="008230FD"/>
    <w:rsid w:val="00823CB6"/>
    <w:rsid w:val="00824283"/>
    <w:rsid w:val="008247F5"/>
    <w:rsid w:val="00825174"/>
    <w:rsid w:val="008258DE"/>
    <w:rsid w:val="008260DD"/>
    <w:rsid w:val="00826975"/>
    <w:rsid w:val="00826C12"/>
    <w:rsid w:val="00827881"/>
    <w:rsid w:val="00827C8E"/>
    <w:rsid w:val="00830189"/>
    <w:rsid w:val="00831678"/>
    <w:rsid w:val="00832017"/>
    <w:rsid w:val="0083279C"/>
    <w:rsid w:val="00832DC2"/>
    <w:rsid w:val="00833240"/>
    <w:rsid w:val="00833245"/>
    <w:rsid w:val="00833A50"/>
    <w:rsid w:val="00834E8A"/>
    <w:rsid w:val="00835868"/>
    <w:rsid w:val="0083592F"/>
    <w:rsid w:val="0084073E"/>
    <w:rsid w:val="008407F5"/>
    <w:rsid w:val="008415C9"/>
    <w:rsid w:val="00841992"/>
    <w:rsid w:val="00842BD3"/>
    <w:rsid w:val="00843644"/>
    <w:rsid w:val="008439A4"/>
    <w:rsid w:val="00843DE8"/>
    <w:rsid w:val="00843F81"/>
    <w:rsid w:val="00845525"/>
    <w:rsid w:val="00845962"/>
    <w:rsid w:val="008463B5"/>
    <w:rsid w:val="00850817"/>
    <w:rsid w:val="00851D99"/>
    <w:rsid w:val="00852103"/>
    <w:rsid w:val="00852F77"/>
    <w:rsid w:val="00853148"/>
    <w:rsid w:val="008550A1"/>
    <w:rsid w:val="008550FA"/>
    <w:rsid w:val="00855229"/>
    <w:rsid w:val="00855711"/>
    <w:rsid w:val="00856230"/>
    <w:rsid w:val="00856996"/>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25F"/>
    <w:rsid w:val="00867D02"/>
    <w:rsid w:val="00867D14"/>
    <w:rsid w:val="00867E64"/>
    <w:rsid w:val="0087072D"/>
    <w:rsid w:val="00871B88"/>
    <w:rsid w:val="00872824"/>
    <w:rsid w:val="00873BBF"/>
    <w:rsid w:val="00873DEB"/>
    <w:rsid w:val="00873F67"/>
    <w:rsid w:val="00874705"/>
    <w:rsid w:val="0087665C"/>
    <w:rsid w:val="00877189"/>
    <w:rsid w:val="00877258"/>
    <w:rsid w:val="00880924"/>
    <w:rsid w:val="008817A9"/>
    <w:rsid w:val="00881E6C"/>
    <w:rsid w:val="00881EAC"/>
    <w:rsid w:val="0088277C"/>
    <w:rsid w:val="008859FB"/>
    <w:rsid w:val="00885F52"/>
    <w:rsid w:val="00887235"/>
    <w:rsid w:val="00887903"/>
    <w:rsid w:val="00890813"/>
    <w:rsid w:val="008916DD"/>
    <w:rsid w:val="008917A0"/>
    <w:rsid w:val="008918AF"/>
    <w:rsid w:val="00892E83"/>
    <w:rsid w:val="00894A9B"/>
    <w:rsid w:val="00894B17"/>
    <w:rsid w:val="00895F70"/>
    <w:rsid w:val="00896241"/>
    <w:rsid w:val="008969DA"/>
    <w:rsid w:val="00896E0F"/>
    <w:rsid w:val="0089734D"/>
    <w:rsid w:val="00897534"/>
    <w:rsid w:val="00897BFD"/>
    <w:rsid w:val="008A0985"/>
    <w:rsid w:val="008A1931"/>
    <w:rsid w:val="008A21CB"/>
    <w:rsid w:val="008A227A"/>
    <w:rsid w:val="008A397D"/>
    <w:rsid w:val="008A3D9A"/>
    <w:rsid w:val="008A4A6E"/>
    <w:rsid w:val="008A4A72"/>
    <w:rsid w:val="008A5522"/>
    <w:rsid w:val="008A566B"/>
    <w:rsid w:val="008A5E1A"/>
    <w:rsid w:val="008A5FA1"/>
    <w:rsid w:val="008A6511"/>
    <w:rsid w:val="008A6BFE"/>
    <w:rsid w:val="008A751B"/>
    <w:rsid w:val="008A753E"/>
    <w:rsid w:val="008A763D"/>
    <w:rsid w:val="008A774A"/>
    <w:rsid w:val="008A77C2"/>
    <w:rsid w:val="008A78D0"/>
    <w:rsid w:val="008B0325"/>
    <w:rsid w:val="008B1987"/>
    <w:rsid w:val="008B23B4"/>
    <w:rsid w:val="008B23ED"/>
    <w:rsid w:val="008B34B9"/>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34D"/>
    <w:rsid w:val="008C53F6"/>
    <w:rsid w:val="008C5715"/>
    <w:rsid w:val="008C5E5D"/>
    <w:rsid w:val="008C5F21"/>
    <w:rsid w:val="008C6AE1"/>
    <w:rsid w:val="008C73C3"/>
    <w:rsid w:val="008C770F"/>
    <w:rsid w:val="008C7B08"/>
    <w:rsid w:val="008C7B5B"/>
    <w:rsid w:val="008D1333"/>
    <w:rsid w:val="008D146E"/>
    <w:rsid w:val="008D16A5"/>
    <w:rsid w:val="008D17C1"/>
    <w:rsid w:val="008D2620"/>
    <w:rsid w:val="008D324C"/>
    <w:rsid w:val="008D34BA"/>
    <w:rsid w:val="008D35F0"/>
    <w:rsid w:val="008D364B"/>
    <w:rsid w:val="008D54FA"/>
    <w:rsid w:val="008D55EB"/>
    <w:rsid w:val="008E0977"/>
    <w:rsid w:val="008E1988"/>
    <w:rsid w:val="008E1990"/>
    <w:rsid w:val="008E1B7A"/>
    <w:rsid w:val="008E1E36"/>
    <w:rsid w:val="008E27B6"/>
    <w:rsid w:val="008E30C7"/>
    <w:rsid w:val="008E31EF"/>
    <w:rsid w:val="008E3A3B"/>
    <w:rsid w:val="008E3F60"/>
    <w:rsid w:val="008E4D13"/>
    <w:rsid w:val="008E4E23"/>
    <w:rsid w:val="008E66E7"/>
    <w:rsid w:val="008F020C"/>
    <w:rsid w:val="008F0F1B"/>
    <w:rsid w:val="008F1112"/>
    <w:rsid w:val="008F2BED"/>
    <w:rsid w:val="008F3343"/>
    <w:rsid w:val="008F3C69"/>
    <w:rsid w:val="008F4A2E"/>
    <w:rsid w:val="008F4A6C"/>
    <w:rsid w:val="008F5D9D"/>
    <w:rsid w:val="008F69F5"/>
    <w:rsid w:val="00900515"/>
    <w:rsid w:val="00900898"/>
    <w:rsid w:val="00900B71"/>
    <w:rsid w:val="0090128F"/>
    <w:rsid w:val="00901836"/>
    <w:rsid w:val="009023C6"/>
    <w:rsid w:val="00902FF2"/>
    <w:rsid w:val="0090306D"/>
    <w:rsid w:val="009037E9"/>
    <w:rsid w:val="00903A7D"/>
    <w:rsid w:val="00903B54"/>
    <w:rsid w:val="0090427E"/>
    <w:rsid w:val="00904CA0"/>
    <w:rsid w:val="009055D7"/>
    <w:rsid w:val="00906A3B"/>
    <w:rsid w:val="00906E8E"/>
    <w:rsid w:val="0090723E"/>
    <w:rsid w:val="00907786"/>
    <w:rsid w:val="009105CD"/>
    <w:rsid w:val="009124C6"/>
    <w:rsid w:val="00912867"/>
    <w:rsid w:val="0091345B"/>
    <w:rsid w:val="00914EE4"/>
    <w:rsid w:val="009159BD"/>
    <w:rsid w:val="0091649B"/>
    <w:rsid w:val="00916504"/>
    <w:rsid w:val="00916C33"/>
    <w:rsid w:val="0091703D"/>
    <w:rsid w:val="009172E1"/>
    <w:rsid w:val="00921283"/>
    <w:rsid w:val="009235A9"/>
    <w:rsid w:val="00924129"/>
    <w:rsid w:val="00924EF7"/>
    <w:rsid w:val="009252ED"/>
    <w:rsid w:val="00925545"/>
    <w:rsid w:val="00925D32"/>
    <w:rsid w:val="00925DC4"/>
    <w:rsid w:val="00925E22"/>
    <w:rsid w:val="00925F12"/>
    <w:rsid w:val="009264FE"/>
    <w:rsid w:val="0092718D"/>
    <w:rsid w:val="00927EF8"/>
    <w:rsid w:val="00930757"/>
    <w:rsid w:val="00931530"/>
    <w:rsid w:val="009318DD"/>
    <w:rsid w:val="00932B46"/>
    <w:rsid w:val="00932BB6"/>
    <w:rsid w:val="0093451A"/>
    <w:rsid w:val="00935089"/>
    <w:rsid w:val="00935A36"/>
    <w:rsid w:val="00935BE5"/>
    <w:rsid w:val="0093611B"/>
    <w:rsid w:val="009364BF"/>
    <w:rsid w:val="00936DB4"/>
    <w:rsid w:val="009376EE"/>
    <w:rsid w:val="009401D5"/>
    <w:rsid w:val="0094028D"/>
    <w:rsid w:val="00940580"/>
    <w:rsid w:val="00942615"/>
    <w:rsid w:val="009443F5"/>
    <w:rsid w:val="0094516B"/>
    <w:rsid w:val="00945599"/>
    <w:rsid w:val="009467D8"/>
    <w:rsid w:val="00946A0D"/>
    <w:rsid w:val="00946E70"/>
    <w:rsid w:val="00946F67"/>
    <w:rsid w:val="00947B4B"/>
    <w:rsid w:val="00947D3C"/>
    <w:rsid w:val="0095081E"/>
    <w:rsid w:val="00951287"/>
    <w:rsid w:val="00951856"/>
    <w:rsid w:val="009524F9"/>
    <w:rsid w:val="00952FDD"/>
    <w:rsid w:val="00953695"/>
    <w:rsid w:val="009549F9"/>
    <w:rsid w:val="00954A65"/>
    <w:rsid w:val="00954C2F"/>
    <w:rsid w:val="009556E5"/>
    <w:rsid w:val="00955CF0"/>
    <w:rsid w:val="00955EE8"/>
    <w:rsid w:val="009560DF"/>
    <w:rsid w:val="009575BB"/>
    <w:rsid w:val="009577FC"/>
    <w:rsid w:val="009600FA"/>
    <w:rsid w:val="009604D1"/>
    <w:rsid w:val="009618E9"/>
    <w:rsid w:val="00961D2D"/>
    <w:rsid w:val="009626A9"/>
    <w:rsid w:val="00962B55"/>
    <w:rsid w:val="00962C33"/>
    <w:rsid w:val="009639BD"/>
    <w:rsid w:val="00964092"/>
    <w:rsid w:val="00964158"/>
    <w:rsid w:val="00965013"/>
    <w:rsid w:val="0096522A"/>
    <w:rsid w:val="0096531D"/>
    <w:rsid w:val="009658CC"/>
    <w:rsid w:val="00966295"/>
    <w:rsid w:val="00966C94"/>
    <w:rsid w:val="0096756B"/>
    <w:rsid w:val="009679F5"/>
    <w:rsid w:val="00970612"/>
    <w:rsid w:val="009707F1"/>
    <w:rsid w:val="00970D81"/>
    <w:rsid w:val="0097172A"/>
    <w:rsid w:val="00971FAB"/>
    <w:rsid w:val="00972638"/>
    <w:rsid w:val="00972704"/>
    <w:rsid w:val="0097296A"/>
    <w:rsid w:val="009729B5"/>
    <w:rsid w:val="00973B30"/>
    <w:rsid w:val="00974B0C"/>
    <w:rsid w:val="009763DB"/>
    <w:rsid w:val="00976B18"/>
    <w:rsid w:val="00977A59"/>
    <w:rsid w:val="00977F62"/>
    <w:rsid w:val="009801A3"/>
    <w:rsid w:val="00981609"/>
    <w:rsid w:val="00983392"/>
    <w:rsid w:val="009852CE"/>
    <w:rsid w:val="0098531C"/>
    <w:rsid w:val="00985AC7"/>
    <w:rsid w:val="00985F84"/>
    <w:rsid w:val="009870CC"/>
    <w:rsid w:val="009871CD"/>
    <w:rsid w:val="00987439"/>
    <w:rsid w:val="00987920"/>
    <w:rsid w:val="00987EA8"/>
    <w:rsid w:val="00990630"/>
    <w:rsid w:val="009907AF"/>
    <w:rsid w:val="0099111B"/>
    <w:rsid w:val="00991619"/>
    <w:rsid w:val="009917F4"/>
    <w:rsid w:val="00991EC6"/>
    <w:rsid w:val="009921D2"/>
    <w:rsid w:val="00992ACD"/>
    <w:rsid w:val="0099310F"/>
    <w:rsid w:val="00993739"/>
    <w:rsid w:val="00994BFD"/>
    <w:rsid w:val="00995018"/>
    <w:rsid w:val="00996266"/>
    <w:rsid w:val="009962CA"/>
    <w:rsid w:val="009966D2"/>
    <w:rsid w:val="009970BE"/>
    <w:rsid w:val="00997A9C"/>
    <w:rsid w:val="00997AC1"/>
    <w:rsid w:val="00997AC6"/>
    <w:rsid w:val="009A01A1"/>
    <w:rsid w:val="009A0D38"/>
    <w:rsid w:val="009A19F7"/>
    <w:rsid w:val="009A318A"/>
    <w:rsid w:val="009A32D4"/>
    <w:rsid w:val="009A48A4"/>
    <w:rsid w:val="009A580E"/>
    <w:rsid w:val="009A5BEE"/>
    <w:rsid w:val="009A64D7"/>
    <w:rsid w:val="009A65F0"/>
    <w:rsid w:val="009A6E3C"/>
    <w:rsid w:val="009A7B95"/>
    <w:rsid w:val="009B0A4F"/>
    <w:rsid w:val="009B0EEB"/>
    <w:rsid w:val="009B0F45"/>
    <w:rsid w:val="009B136B"/>
    <w:rsid w:val="009B24CD"/>
    <w:rsid w:val="009B2D3F"/>
    <w:rsid w:val="009B36B6"/>
    <w:rsid w:val="009B4748"/>
    <w:rsid w:val="009B52F8"/>
    <w:rsid w:val="009B61D3"/>
    <w:rsid w:val="009B626B"/>
    <w:rsid w:val="009B64DA"/>
    <w:rsid w:val="009B7226"/>
    <w:rsid w:val="009B7FC2"/>
    <w:rsid w:val="009C01FA"/>
    <w:rsid w:val="009C0AD4"/>
    <w:rsid w:val="009C1A82"/>
    <w:rsid w:val="009C4113"/>
    <w:rsid w:val="009C4A5B"/>
    <w:rsid w:val="009C59AF"/>
    <w:rsid w:val="009C5D0B"/>
    <w:rsid w:val="009C61F8"/>
    <w:rsid w:val="009C63EA"/>
    <w:rsid w:val="009C6F6C"/>
    <w:rsid w:val="009C71ED"/>
    <w:rsid w:val="009C7297"/>
    <w:rsid w:val="009C73D9"/>
    <w:rsid w:val="009D07FE"/>
    <w:rsid w:val="009D16DC"/>
    <w:rsid w:val="009D35E8"/>
    <w:rsid w:val="009D4590"/>
    <w:rsid w:val="009D4B34"/>
    <w:rsid w:val="009D4CEC"/>
    <w:rsid w:val="009D5031"/>
    <w:rsid w:val="009D5AA0"/>
    <w:rsid w:val="009D659A"/>
    <w:rsid w:val="009D6E38"/>
    <w:rsid w:val="009E00FE"/>
    <w:rsid w:val="009E02CD"/>
    <w:rsid w:val="009E116B"/>
    <w:rsid w:val="009E11AB"/>
    <w:rsid w:val="009E180D"/>
    <w:rsid w:val="009E1C05"/>
    <w:rsid w:val="009E1D64"/>
    <w:rsid w:val="009E1DF8"/>
    <w:rsid w:val="009E2669"/>
    <w:rsid w:val="009E3A12"/>
    <w:rsid w:val="009E3EB8"/>
    <w:rsid w:val="009E434D"/>
    <w:rsid w:val="009E543A"/>
    <w:rsid w:val="009E589E"/>
    <w:rsid w:val="009E5960"/>
    <w:rsid w:val="009E5C45"/>
    <w:rsid w:val="009E6327"/>
    <w:rsid w:val="009E6CA0"/>
    <w:rsid w:val="009E71F5"/>
    <w:rsid w:val="009E7831"/>
    <w:rsid w:val="009E7865"/>
    <w:rsid w:val="009E7CC4"/>
    <w:rsid w:val="009F0B34"/>
    <w:rsid w:val="009F0DEB"/>
    <w:rsid w:val="009F0FB1"/>
    <w:rsid w:val="009F13F2"/>
    <w:rsid w:val="009F14DD"/>
    <w:rsid w:val="009F14E1"/>
    <w:rsid w:val="009F1BD2"/>
    <w:rsid w:val="009F1EB7"/>
    <w:rsid w:val="009F201D"/>
    <w:rsid w:val="009F27ED"/>
    <w:rsid w:val="009F2BD0"/>
    <w:rsid w:val="009F2F36"/>
    <w:rsid w:val="009F3316"/>
    <w:rsid w:val="009F3A8F"/>
    <w:rsid w:val="009F436C"/>
    <w:rsid w:val="009F4451"/>
    <w:rsid w:val="009F603A"/>
    <w:rsid w:val="009F6166"/>
    <w:rsid w:val="009F7373"/>
    <w:rsid w:val="009F791E"/>
    <w:rsid w:val="00A01973"/>
    <w:rsid w:val="00A029F9"/>
    <w:rsid w:val="00A04B0C"/>
    <w:rsid w:val="00A04E9F"/>
    <w:rsid w:val="00A05235"/>
    <w:rsid w:val="00A05532"/>
    <w:rsid w:val="00A06154"/>
    <w:rsid w:val="00A0638A"/>
    <w:rsid w:val="00A06A60"/>
    <w:rsid w:val="00A10F92"/>
    <w:rsid w:val="00A11598"/>
    <w:rsid w:val="00A115E8"/>
    <w:rsid w:val="00A12524"/>
    <w:rsid w:val="00A12C6B"/>
    <w:rsid w:val="00A13446"/>
    <w:rsid w:val="00A13FEC"/>
    <w:rsid w:val="00A14534"/>
    <w:rsid w:val="00A14773"/>
    <w:rsid w:val="00A14F8D"/>
    <w:rsid w:val="00A152A9"/>
    <w:rsid w:val="00A154AA"/>
    <w:rsid w:val="00A1584B"/>
    <w:rsid w:val="00A175F9"/>
    <w:rsid w:val="00A200D8"/>
    <w:rsid w:val="00A20819"/>
    <w:rsid w:val="00A20989"/>
    <w:rsid w:val="00A20B05"/>
    <w:rsid w:val="00A218B3"/>
    <w:rsid w:val="00A21BBD"/>
    <w:rsid w:val="00A21F99"/>
    <w:rsid w:val="00A221F2"/>
    <w:rsid w:val="00A22D70"/>
    <w:rsid w:val="00A23365"/>
    <w:rsid w:val="00A241D1"/>
    <w:rsid w:val="00A24545"/>
    <w:rsid w:val="00A251C6"/>
    <w:rsid w:val="00A25B53"/>
    <w:rsid w:val="00A25F3E"/>
    <w:rsid w:val="00A26594"/>
    <w:rsid w:val="00A26CF8"/>
    <w:rsid w:val="00A272F2"/>
    <w:rsid w:val="00A30AFC"/>
    <w:rsid w:val="00A30EAC"/>
    <w:rsid w:val="00A30F15"/>
    <w:rsid w:val="00A3100E"/>
    <w:rsid w:val="00A32720"/>
    <w:rsid w:val="00A327B7"/>
    <w:rsid w:val="00A33B1D"/>
    <w:rsid w:val="00A3588B"/>
    <w:rsid w:val="00A3595B"/>
    <w:rsid w:val="00A36348"/>
    <w:rsid w:val="00A3639C"/>
    <w:rsid w:val="00A36869"/>
    <w:rsid w:val="00A36B7C"/>
    <w:rsid w:val="00A4001D"/>
    <w:rsid w:val="00A40869"/>
    <w:rsid w:val="00A40D9D"/>
    <w:rsid w:val="00A413B6"/>
    <w:rsid w:val="00A42C36"/>
    <w:rsid w:val="00A4353E"/>
    <w:rsid w:val="00A43C30"/>
    <w:rsid w:val="00A441F6"/>
    <w:rsid w:val="00A44645"/>
    <w:rsid w:val="00A45BB8"/>
    <w:rsid w:val="00A45C1B"/>
    <w:rsid w:val="00A470F1"/>
    <w:rsid w:val="00A4735F"/>
    <w:rsid w:val="00A47485"/>
    <w:rsid w:val="00A50B7A"/>
    <w:rsid w:val="00A50C42"/>
    <w:rsid w:val="00A51748"/>
    <w:rsid w:val="00A52275"/>
    <w:rsid w:val="00A525C7"/>
    <w:rsid w:val="00A526A1"/>
    <w:rsid w:val="00A53C96"/>
    <w:rsid w:val="00A54868"/>
    <w:rsid w:val="00A54DB6"/>
    <w:rsid w:val="00A56413"/>
    <w:rsid w:val="00A56955"/>
    <w:rsid w:val="00A57C12"/>
    <w:rsid w:val="00A60AD9"/>
    <w:rsid w:val="00A60CA7"/>
    <w:rsid w:val="00A610D7"/>
    <w:rsid w:val="00A61AF5"/>
    <w:rsid w:val="00A6282B"/>
    <w:rsid w:val="00A62EF7"/>
    <w:rsid w:val="00A6344C"/>
    <w:rsid w:val="00A63930"/>
    <w:rsid w:val="00A63F52"/>
    <w:rsid w:val="00A6421C"/>
    <w:rsid w:val="00A646EB"/>
    <w:rsid w:val="00A64D8C"/>
    <w:rsid w:val="00A65597"/>
    <w:rsid w:val="00A663F7"/>
    <w:rsid w:val="00A66A41"/>
    <w:rsid w:val="00A66FFA"/>
    <w:rsid w:val="00A673D9"/>
    <w:rsid w:val="00A6748E"/>
    <w:rsid w:val="00A678ED"/>
    <w:rsid w:val="00A709C2"/>
    <w:rsid w:val="00A715BA"/>
    <w:rsid w:val="00A719A5"/>
    <w:rsid w:val="00A71B7F"/>
    <w:rsid w:val="00A72381"/>
    <w:rsid w:val="00A72AD3"/>
    <w:rsid w:val="00A72B57"/>
    <w:rsid w:val="00A72F29"/>
    <w:rsid w:val="00A73A85"/>
    <w:rsid w:val="00A73DAD"/>
    <w:rsid w:val="00A742D2"/>
    <w:rsid w:val="00A7440A"/>
    <w:rsid w:val="00A74ACE"/>
    <w:rsid w:val="00A74D7C"/>
    <w:rsid w:val="00A74E5B"/>
    <w:rsid w:val="00A75611"/>
    <w:rsid w:val="00A75AA9"/>
    <w:rsid w:val="00A75F73"/>
    <w:rsid w:val="00A766D4"/>
    <w:rsid w:val="00A76EC9"/>
    <w:rsid w:val="00A800B6"/>
    <w:rsid w:val="00A81312"/>
    <w:rsid w:val="00A815BA"/>
    <w:rsid w:val="00A81757"/>
    <w:rsid w:val="00A81AC8"/>
    <w:rsid w:val="00A82D76"/>
    <w:rsid w:val="00A83359"/>
    <w:rsid w:val="00A835E2"/>
    <w:rsid w:val="00A83A8A"/>
    <w:rsid w:val="00A8405D"/>
    <w:rsid w:val="00A8545F"/>
    <w:rsid w:val="00A86675"/>
    <w:rsid w:val="00A8776E"/>
    <w:rsid w:val="00A87AE3"/>
    <w:rsid w:val="00A901A1"/>
    <w:rsid w:val="00A90345"/>
    <w:rsid w:val="00A9047A"/>
    <w:rsid w:val="00A917E2"/>
    <w:rsid w:val="00A92FAE"/>
    <w:rsid w:val="00A935BB"/>
    <w:rsid w:val="00A94154"/>
    <w:rsid w:val="00A943DB"/>
    <w:rsid w:val="00A94D76"/>
    <w:rsid w:val="00A94E1D"/>
    <w:rsid w:val="00A94E69"/>
    <w:rsid w:val="00A95F5D"/>
    <w:rsid w:val="00A96127"/>
    <w:rsid w:val="00A96185"/>
    <w:rsid w:val="00A97816"/>
    <w:rsid w:val="00AA039A"/>
    <w:rsid w:val="00AA095B"/>
    <w:rsid w:val="00AA0CE8"/>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B58B0"/>
    <w:rsid w:val="00AB5C12"/>
    <w:rsid w:val="00AB5EDB"/>
    <w:rsid w:val="00AC05DE"/>
    <w:rsid w:val="00AC0D99"/>
    <w:rsid w:val="00AC219B"/>
    <w:rsid w:val="00AC2C3D"/>
    <w:rsid w:val="00AC304E"/>
    <w:rsid w:val="00AC5B47"/>
    <w:rsid w:val="00AC6123"/>
    <w:rsid w:val="00AC6839"/>
    <w:rsid w:val="00AC6898"/>
    <w:rsid w:val="00AC75F4"/>
    <w:rsid w:val="00AC77CC"/>
    <w:rsid w:val="00AD010B"/>
    <w:rsid w:val="00AD0877"/>
    <w:rsid w:val="00AD0F8D"/>
    <w:rsid w:val="00AD257A"/>
    <w:rsid w:val="00AD2994"/>
    <w:rsid w:val="00AD2C4F"/>
    <w:rsid w:val="00AD33BC"/>
    <w:rsid w:val="00AD5C46"/>
    <w:rsid w:val="00AD5C85"/>
    <w:rsid w:val="00AD6D95"/>
    <w:rsid w:val="00AD71FB"/>
    <w:rsid w:val="00AD7795"/>
    <w:rsid w:val="00AD7CF0"/>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7B6A"/>
    <w:rsid w:val="00B00059"/>
    <w:rsid w:val="00B003E5"/>
    <w:rsid w:val="00B03B78"/>
    <w:rsid w:val="00B03D72"/>
    <w:rsid w:val="00B043FD"/>
    <w:rsid w:val="00B051B9"/>
    <w:rsid w:val="00B057AA"/>
    <w:rsid w:val="00B05CBD"/>
    <w:rsid w:val="00B06462"/>
    <w:rsid w:val="00B06528"/>
    <w:rsid w:val="00B06735"/>
    <w:rsid w:val="00B07267"/>
    <w:rsid w:val="00B072B3"/>
    <w:rsid w:val="00B07E47"/>
    <w:rsid w:val="00B1008B"/>
    <w:rsid w:val="00B101F0"/>
    <w:rsid w:val="00B10847"/>
    <w:rsid w:val="00B109A6"/>
    <w:rsid w:val="00B1239A"/>
    <w:rsid w:val="00B12AA2"/>
    <w:rsid w:val="00B12EA5"/>
    <w:rsid w:val="00B134DF"/>
    <w:rsid w:val="00B13591"/>
    <w:rsid w:val="00B13B3C"/>
    <w:rsid w:val="00B143FE"/>
    <w:rsid w:val="00B16135"/>
    <w:rsid w:val="00B17255"/>
    <w:rsid w:val="00B17495"/>
    <w:rsid w:val="00B17D6D"/>
    <w:rsid w:val="00B200A6"/>
    <w:rsid w:val="00B219C5"/>
    <w:rsid w:val="00B23052"/>
    <w:rsid w:val="00B23D61"/>
    <w:rsid w:val="00B24A76"/>
    <w:rsid w:val="00B25253"/>
    <w:rsid w:val="00B253FD"/>
    <w:rsid w:val="00B25BB3"/>
    <w:rsid w:val="00B26BBE"/>
    <w:rsid w:val="00B26C6E"/>
    <w:rsid w:val="00B26E3C"/>
    <w:rsid w:val="00B27316"/>
    <w:rsid w:val="00B27414"/>
    <w:rsid w:val="00B32956"/>
    <w:rsid w:val="00B32F3F"/>
    <w:rsid w:val="00B34920"/>
    <w:rsid w:val="00B34ECC"/>
    <w:rsid w:val="00B36976"/>
    <w:rsid w:val="00B36C72"/>
    <w:rsid w:val="00B37208"/>
    <w:rsid w:val="00B37929"/>
    <w:rsid w:val="00B40A76"/>
    <w:rsid w:val="00B41A02"/>
    <w:rsid w:val="00B42252"/>
    <w:rsid w:val="00B42750"/>
    <w:rsid w:val="00B42DCC"/>
    <w:rsid w:val="00B42E8D"/>
    <w:rsid w:val="00B430EE"/>
    <w:rsid w:val="00B467ED"/>
    <w:rsid w:val="00B4724A"/>
    <w:rsid w:val="00B472AD"/>
    <w:rsid w:val="00B47888"/>
    <w:rsid w:val="00B51A13"/>
    <w:rsid w:val="00B5205F"/>
    <w:rsid w:val="00B52B6D"/>
    <w:rsid w:val="00B532A7"/>
    <w:rsid w:val="00B5364C"/>
    <w:rsid w:val="00B53B4C"/>
    <w:rsid w:val="00B55851"/>
    <w:rsid w:val="00B559C2"/>
    <w:rsid w:val="00B559D3"/>
    <w:rsid w:val="00B60230"/>
    <w:rsid w:val="00B60ED1"/>
    <w:rsid w:val="00B61BC0"/>
    <w:rsid w:val="00B62809"/>
    <w:rsid w:val="00B628BA"/>
    <w:rsid w:val="00B66498"/>
    <w:rsid w:val="00B671F6"/>
    <w:rsid w:val="00B67415"/>
    <w:rsid w:val="00B67DD6"/>
    <w:rsid w:val="00B67EF6"/>
    <w:rsid w:val="00B67FCA"/>
    <w:rsid w:val="00B700F7"/>
    <w:rsid w:val="00B70BDF"/>
    <w:rsid w:val="00B70C9A"/>
    <w:rsid w:val="00B72134"/>
    <w:rsid w:val="00B7243B"/>
    <w:rsid w:val="00B73186"/>
    <w:rsid w:val="00B73629"/>
    <w:rsid w:val="00B756AC"/>
    <w:rsid w:val="00B76B02"/>
    <w:rsid w:val="00B76BDA"/>
    <w:rsid w:val="00B8006F"/>
    <w:rsid w:val="00B80B9B"/>
    <w:rsid w:val="00B80FBF"/>
    <w:rsid w:val="00B83FE7"/>
    <w:rsid w:val="00B851E0"/>
    <w:rsid w:val="00B8585D"/>
    <w:rsid w:val="00B85BBC"/>
    <w:rsid w:val="00B8637D"/>
    <w:rsid w:val="00B866B9"/>
    <w:rsid w:val="00B86AD3"/>
    <w:rsid w:val="00B86D57"/>
    <w:rsid w:val="00B87881"/>
    <w:rsid w:val="00B903B7"/>
    <w:rsid w:val="00B91E1A"/>
    <w:rsid w:val="00B91E80"/>
    <w:rsid w:val="00B92101"/>
    <w:rsid w:val="00B92165"/>
    <w:rsid w:val="00B926A7"/>
    <w:rsid w:val="00B9395B"/>
    <w:rsid w:val="00B940AC"/>
    <w:rsid w:val="00B94817"/>
    <w:rsid w:val="00B94E6A"/>
    <w:rsid w:val="00B9531B"/>
    <w:rsid w:val="00B96CBD"/>
    <w:rsid w:val="00B96FA5"/>
    <w:rsid w:val="00B97037"/>
    <w:rsid w:val="00B9724C"/>
    <w:rsid w:val="00BA0953"/>
    <w:rsid w:val="00BA1A7F"/>
    <w:rsid w:val="00BA4447"/>
    <w:rsid w:val="00BA49B2"/>
    <w:rsid w:val="00BA5359"/>
    <w:rsid w:val="00BA56C6"/>
    <w:rsid w:val="00BA583C"/>
    <w:rsid w:val="00BB0AD9"/>
    <w:rsid w:val="00BB132E"/>
    <w:rsid w:val="00BB148F"/>
    <w:rsid w:val="00BB1839"/>
    <w:rsid w:val="00BB26C1"/>
    <w:rsid w:val="00BB2E67"/>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3B6"/>
    <w:rsid w:val="00BC462C"/>
    <w:rsid w:val="00BC4B8C"/>
    <w:rsid w:val="00BC5845"/>
    <w:rsid w:val="00BC588C"/>
    <w:rsid w:val="00BC6AF4"/>
    <w:rsid w:val="00BC7F56"/>
    <w:rsid w:val="00BD02E4"/>
    <w:rsid w:val="00BD0B8D"/>
    <w:rsid w:val="00BD185D"/>
    <w:rsid w:val="00BD1D31"/>
    <w:rsid w:val="00BD2934"/>
    <w:rsid w:val="00BD2C42"/>
    <w:rsid w:val="00BD3A6B"/>
    <w:rsid w:val="00BD5D30"/>
    <w:rsid w:val="00BD692E"/>
    <w:rsid w:val="00BD7146"/>
    <w:rsid w:val="00BD73B1"/>
    <w:rsid w:val="00BD7EB3"/>
    <w:rsid w:val="00BE0FFF"/>
    <w:rsid w:val="00BE2627"/>
    <w:rsid w:val="00BE2CAD"/>
    <w:rsid w:val="00BE2D81"/>
    <w:rsid w:val="00BE39BD"/>
    <w:rsid w:val="00BE416D"/>
    <w:rsid w:val="00BE5922"/>
    <w:rsid w:val="00BE5A35"/>
    <w:rsid w:val="00BE73C9"/>
    <w:rsid w:val="00BF15D7"/>
    <w:rsid w:val="00BF21FD"/>
    <w:rsid w:val="00BF2249"/>
    <w:rsid w:val="00BF2614"/>
    <w:rsid w:val="00BF3135"/>
    <w:rsid w:val="00BF3C8E"/>
    <w:rsid w:val="00BF42C8"/>
    <w:rsid w:val="00BF6D88"/>
    <w:rsid w:val="00C002F9"/>
    <w:rsid w:val="00C003C2"/>
    <w:rsid w:val="00C005F7"/>
    <w:rsid w:val="00C00C0B"/>
    <w:rsid w:val="00C022B7"/>
    <w:rsid w:val="00C03FFB"/>
    <w:rsid w:val="00C041E7"/>
    <w:rsid w:val="00C04CA8"/>
    <w:rsid w:val="00C04DC8"/>
    <w:rsid w:val="00C05D6A"/>
    <w:rsid w:val="00C05F99"/>
    <w:rsid w:val="00C063F5"/>
    <w:rsid w:val="00C072F3"/>
    <w:rsid w:val="00C1006D"/>
    <w:rsid w:val="00C10664"/>
    <w:rsid w:val="00C10906"/>
    <w:rsid w:val="00C114BC"/>
    <w:rsid w:val="00C11C47"/>
    <w:rsid w:val="00C12AA3"/>
    <w:rsid w:val="00C15925"/>
    <w:rsid w:val="00C163DD"/>
    <w:rsid w:val="00C1678A"/>
    <w:rsid w:val="00C17A5E"/>
    <w:rsid w:val="00C17E56"/>
    <w:rsid w:val="00C17F14"/>
    <w:rsid w:val="00C203DA"/>
    <w:rsid w:val="00C20B51"/>
    <w:rsid w:val="00C20BB2"/>
    <w:rsid w:val="00C21427"/>
    <w:rsid w:val="00C215A2"/>
    <w:rsid w:val="00C21A56"/>
    <w:rsid w:val="00C222F9"/>
    <w:rsid w:val="00C23D69"/>
    <w:rsid w:val="00C23EF2"/>
    <w:rsid w:val="00C24E7E"/>
    <w:rsid w:val="00C25B5C"/>
    <w:rsid w:val="00C26377"/>
    <w:rsid w:val="00C30684"/>
    <w:rsid w:val="00C31305"/>
    <w:rsid w:val="00C31383"/>
    <w:rsid w:val="00C31F51"/>
    <w:rsid w:val="00C320B2"/>
    <w:rsid w:val="00C3216A"/>
    <w:rsid w:val="00C343B2"/>
    <w:rsid w:val="00C34B56"/>
    <w:rsid w:val="00C34DED"/>
    <w:rsid w:val="00C35095"/>
    <w:rsid w:val="00C35896"/>
    <w:rsid w:val="00C36A01"/>
    <w:rsid w:val="00C36E4D"/>
    <w:rsid w:val="00C37FF4"/>
    <w:rsid w:val="00C40329"/>
    <w:rsid w:val="00C40939"/>
    <w:rsid w:val="00C40AF0"/>
    <w:rsid w:val="00C40C9E"/>
    <w:rsid w:val="00C419EB"/>
    <w:rsid w:val="00C41DC1"/>
    <w:rsid w:val="00C421D0"/>
    <w:rsid w:val="00C42C81"/>
    <w:rsid w:val="00C42D67"/>
    <w:rsid w:val="00C437A6"/>
    <w:rsid w:val="00C43A84"/>
    <w:rsid w:val="00C44A16"/>
    <w:rsid w:val="00C45060"/>
    <w:rsid w:val="00C457BC"/>
    <w:rsid w:val="00C45F86"/>
    <w:rsid w:val="00C46450"/>
    <w:rsid w:val="00C46CF7"/>
    <w:rsid w:val="00C50C97"/>
    <w:rsid w:val="00C51FBB"/>
    <w:rsid w:val="00C52369"/>
    <w:rsid w:val="00C52879"/>
    <w:rsid w:val="00C5289D"/>
    <w:rsid w:val="00C52A6D"/>
    <w:rsid w:val="00C52DBB"/>
    <w:rsid w:val="00C534B4"/>
    <w:rsid w:val="00C53782"/>
    <w:rsid w:val="00C53D6B"/>
    <w:rsid w:val="00C549CC"/>
    <w:rsid w:val="00C54E16"/>
    <w:rsid w:val="00C553C7"/>
    <w:rsid w:val="00C56077"/>
    <w:rsid w:val="00C56DD6"/>
    <w:rsid w:val="00C57138"/>
    <w:rsid w:val="00C5795F"/>
    <w:rsid w:val="00C57A5A"/>
    <w:rsid w:val="00C57DBC"/>
    <w:rsid w:val="00C61F8D"/>
    <w:rsid w:val="00C61FE2"/>
    <w:rsid w:val="00C62229"/>
    <w:rsid w:val="00C6336B"/>
    <w:rsid w:val="00C63AEF"/>
    <w:rsid w:val="00C63CE3"/>
    <w:rsid w:val="00C63F45"/>
    <w:rsid w:val="00C64EB5"/>
    <w:rsid w:val="00C67791"/>
    <w:rsid w:val="00C67F5F"/>
    <w:rsid w:val="00C67FCE"/>
    <w:rsid w:val="00C706A2"/>
    <w:rsid w:val="00C70871"/>
    <w:rsid w:val="00C71003"/>
    <w:rsid w:val="00C7365A"/>
    <w:rsid w:val="00C7425C"/>
    <w:rsid w:val="00C74A4C"/>
    <w:rsid w:val="00C7534C"/>
    <w:rsid w:val="00C76350"/>
    <w:rsid w:val="00C76C93"/>
    <w:rsid w:val="00C774AE"/>
    <w:rsid w:val="00C77F57"/>
    <w:rsid w:val="00C77FBC"/>
    <w:rsid w:val="00C80677"/>
    <w:rsid w:val="00C808F2"/>
    <w:rsid w:val="00C80D00"/>
    <w:rsid w:val="00C821A3"/>
    <w:rsid w:val="00C82ABC"/>
    <w:rsid w:val="00C82C39"/>
    <w:rsid w:val="00C83D9B"/>
    <w:rsid w:val="00C8731C"/>
    <w:rsid w:val="00C87C52"/>
    <w:rsid w:val="00C915E1"/>
    <w:rsid w:val="00C91617"/>
    <w:rsid w:val="00C9174C"/>
    <w:rsid w:val="00C91B1B"/>
    <w:rsid w:val="00C91DF0"/>
    <w:rsid w:val="00C922B4"/>
    <w:rsid w:val="00C92743"/>
    <w:rsid w:val="00C92B11"/>
    <w:rsid w:val="00C92F2D"/>
    <w:rsid w:val="00C93173"/>
    <w:rsid w:val="00C932ED"/>
    <w:rsid w:val="00C9334E"/>
    <w:rsid w:val="00C93850"/>
    <w:rsid w:val="00C94CA4"/>
    <w:rsid w:val="00C94D90"/>
    <w:rsid w:val="00C95319"/>
    <w:rsid w:val="00C953A8"/>
    <w:rsid w:val="00C9631A"/>
    <w:rsid w:val="00C96350"/>
    <w:rsid w:val="00C97390"/>
    <w:rsid w:val="00C9781F"/>
    <w:rsid w:val="00CA01BB"/>
    <w:rsid w:val="00CA07BE"/>
    <w:rsid w:val="00CA0CA5"/>
    <w:rsid w:val="00CA14D4"/>
    <w:rsid w:val="00CA1C4C"/>
    <w:rsid w:val="00CA2860"/>
    <w:rsid w:val="00CA28A7"/>
    <w:rsid w:val="00CA3496"/>
    <w:rsid w:val="00CA3D8F"/>
    <w:rsid w:val="00CA4C6E"/>
    <w:rsid w:val="00CA53E3"/>
    <w:rsid w:val="00CA5705"/>
    <w:rsid w:val="00CA5F12"/>
    <w:rsid w:val="00CA5FD7"/>
    <w:rsid w:val="00CA6735"/>
    <w:rsid w:val="00CA72FF"/>
    <w:rsid w:val="00CA7674"/>
    <w:rsid w:val="00CA7DE2"/>
    <w:rsid w:val="00CB00EC"/>
    <w:rsid w:val="00CB19D9"/>
    <w:rsid w:val="00CB1BD6"/>
    <w:rsid w:val="00CB2DDA"/>
    <w:rsid w:val="00CB380C"/>
    <w:rsid w:val="00CB3F10"/>
    <w:rsid w:val="00CB4919"/>
    <w:rsid w:val="00CB50A3"/>
    <w:rsid w:val="00CB5643"/>
    <w:rsid w:val="00CB5835"/>
    <w:rsid w:val="00CB6795"/>
    <w:rsid w:val="00CC024F"/>
    <w:rsid w:val="00CC03B2"/>
    <w:rsid w:val="00CC05B3"/>
    <w:rsid w:val="00CC1F50"/>
    <w:rsid w:val="00CC205C"/>
    <w:rsid w:val="00CC2A91"/>
    <w:rsid w:val="00CC3159"/>
    <w:rsid w:val="00CC3177"/>
    <w:rsid w:val="00CC446F"/>
    <w:rsid w:val="00CC4639"/>
    <w:rsid w:val="00CC4698"/>
    <w:rsid w:val="00CC52C6"/>
    <w:rsid w:val="00CC559A"/>
    <w:rsid w:val="00CC62B2"/>
    <w:rsid w:val="00CC6556"/>
    <w:rsid w:val="00CC65C4"/>
    <w:rsid w:val="00CC65C9"/>
    <w:rsid w:val="00CC7722"/>
    <w:rsid w:val="00CD001F"/>
    <w:rsid w:val="00CD07A5"/>
    <w:rsid w:val="00CD0852"/>
    <w:rsid w:val="00CD148F"/>
    <w:rsid w:val="00CD14E0"/>
    <w:rsid w:val="00CD2147"/>
    <w:rsid w:val="00CD2E75"/>
    <w:rsid w:val="00CD326E"/>
    <w:rsid w:val="00CD3730"/>
    <w:rsid w:val="00CD3D36"/>
    <w:rsid w:val="00CD4D3C"/>
    <w:rsid w:val="00CD4E42"/>
    <w:rsid w:val="00CD5037"/>
    <w:rsid w:val="00CD542E"/>
    <w:rsid w:val="00CD54C2"/>
    <w:rsid w:val="00CD6D8B"/>
    <w:rsid w:val="00CE0B56"/>
    <w:rsid w:val="00CE11CE"/>
    <w:rsid w:val="00CE2604"/>
    <w:rsid w:val="00CE4686"/>
    <w:rsid w:val="00CE6A6E"/>
    <w:rsid w:val="00CE7174"/>
    <w:rsid w:val="00CE723A"/>
    <w:rsid w:val="00CF07D0"/>
    <w:rsid w:val="00CF0C49"/>
    <w:rsid w:val="00CF0E26"/>
    <w:rsid w:val="00CF1388"/>
    <w:rsid w:val="00CF1AF8"/>
    <w:rsid w:val="00CF1EEC"/>
    <w:rsid w:val="00CF25C1"/>
    <w:rsid w:val="00CF32B9"/>
    <w:rsid w:val="00CF33CC"/>
    <w:rsid w:val="00CF3C4C"/>
    <w:rsid w:val="00CF4388"/>
    <w:rsid w:val="00CF4DDE"/>
    <w:rsid w:val="00CF5227"/>
    <w:rsid w:val="00CF566D"/>
    <w:rsid w:val="00CF7376"/>
    <w:rsid w:val="00CF76C5"/>
    <w:rsid w:val="00CF785A"/>
    <w:rsid w:val="00D01B64"/>
    <w:rsid w:val="00D02393"/>
    <w:rsid w:val="00D038AF"/>
    <w:rsid w:val="00D04536"/>
    <w:rsid w:val="00D04C8B"/>
    <w:rsid w:val="00D05B87"/>
    <w:rsid w:val="00D06330"/>
    <w:rsid w:val="00D07D52"/>
    <w:rsid w:val="00D11731"/>
    <w:rsid w:val="00D126C4"/>
    <w:rsid w:val="00D129BA"/>
    <w:rsid w:val="00D12CE2"/>
    <w:rsid w:val="00D14134"/>
    <w:rsid w:val="00D1467D"/>
    <w:rsid w:val="00D152AC"/>
    <w:rsid w:val="00D152B2"/>
    <w:rsid w:val="00D158E8"/>
    <w:rsid w:val="00D15B4B"/>
    <w:rsid w:val="00D1600B"/>
    <w:rsid w:val="00D16074"/>
    <w:rsid w:val="00D16D6A"/>
    <w:rsid w:val="00D205BD"/>
    <w:rsid w:val="00D20FA8"/>
    <w:rsid w:val="00D21388"/>
    <w:rsid w:val="00D21703"/>
    <w:rsid w:val="00D22193"/>
    <w:rsid w:val="00D2239B"/>
    <w:rsid w:val="00D23965"/>
    <w:rsid w:val="00D24142"/>
    <w:rsid w:val="00D25CC7"/>
    <w:rsid w:val="00D267C1"/>
    <w:rsid w:val="00D26E67"/>
    <w:rsid w:val="00D2746E"/>
    <w:rsid w:val="00D30398"/>
    <w:rsid w:val="00D30E4B"/>
    <w:rsid w:val="00D30F65"/>
    <w:rsid w:val="00D30FDA"/>
    <w:rsid w:val="00D3132C"/>
    <w:rsid w:val="00D3153E"/>
    <w:rsid w:val="00D32286"/>
    <w:rsid w:val="00D3309C"/>
    <w:rsid w:val="00D341BF"/>
    <w:rsid w:val="00D35806"/>
    <w:rsid w:val="00D36651"/>
    <w:rsid w:val="00D367E2"/>
    <w:rsid w:val="00D4085B"/>
    <w:rsid w:val="00D4094E"/>
    <w:rsid w:val="00D41050"/>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80"/>
    <w:rsid w:val="00D614A7"/>
    <w:rsid w:val="00D61B5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54AB"/>
    <w:rsid w:val="00D76387"/>
    <w:rsid w:val="00D765DD"/>
    <w:rsid w:val="00D77036"/>
    <w:rsid w:val="00D77146"/>
    <w:rsid w:val="00D811AA"/>
    <w:rsid w:val="00D814B8"/>
    <w:rsid w:val="00D822A6"/>
    <w:rsid w:val="00D82C76"/>
    <w:rsid w:val="00D84B5B"/>
    <w:rsid w:val="00D86258"/>
    <w:rsid w:val="00D868EA"/>
    <w:rsid w:val="00D86A0A"/>
    <w:rsid w:val="00D87298"/>
    <w:rsid w:val="00D90211"/>
    <w:rsid w:val="00D91A75"/>
    <w:rsid w:val="00D91E95"/>
    <w:rsid w:val="00D92431"/>
    <w:rsid w:val="00D92A91"/>
    <w:rsid w:val="00D93453"/>
    <w:rsid w:val="00D93C7A"/>
    <w:rsid w:val="00D95781"/>
    <w:rsid w:val="00D95CAE"/>
    <w:rsid w:val="00D96A07"/>
    <w:rsid w:val="00D9725E"/>
    <w:rsid w:val="00DA0093"/>
    <w:rsid w:val="00DA01E8"/>
    <w:rsid w:val="00DA08ED"/>
    <w:rsid w:val="00DA20A7"/>
    <w:rsid w:val="00DA23FB"/>
    <w:rsid w:val="00DA2805"/>
    <w:rsid w:val="00DA2BC9"/>
    <w:rsid w:val="00DA306A"/>
    <w:rsid w:val="00DA3257"/>
    <w:rsid w:val="00DA3BE1"/>
    <w:rsid w:val="00DA402C"/>
    <w:rsid w:val="00DA4964"/>
    <w:rsid w:val="00DA59ED"/>
    <w:rsid w:val="00DA5F45"/>
    <w:rsid w:val="00DA634F"/>
    <w:rsid w:val="00DA76CB"/>
    <w:rsid w:val="00DA7A34"/>
    <w:rsid w:val="00DA7DFF"/>
    <w:rsid w:val="00DB00DF"/>
    <w:rsid w:val="00DB0415"/>
    <w:rsid w:val="00DB1185"/>
    <w:rsid w:val="00DB1C4B"/>
    <w:rsid w:val="00DB1E8F"/>
    <w:rsid w:val="00DB3045"/>
    <w:rsid w:val="00DB4364"/>
    <w:rsid w:val="00DB4D18"/>
    <w:rsid w:val="00DB585B"/>
    <w:rsid w:val="00DB5FD5"/>
    <w:rsid w:val="00DB6226"/>
    <w:rsid w:val="00DB64BA"/>
    <w:rsid w:val="00DB6518"/>
    <w:rsid w:val="00DB66EB"/>
    <w:rsid w:val="00DB7C7E"/>
    <w:rsid w:val="00DB7EBE"/>
    <w:rsid w:val="00DB7F75"/>
    <w:rsid w:val="00DC05BA"/>
    <w:rsid w:val="00DC09F2"/>
    <w:rsid w:val="00DC3EDF"/>
    <w:rsid w:val="00DC3F9A"/>
    <w:rsid w:val="00DC5213"/>
    <w:rsid w:val="00DC585F"/>
    <w:rsid w:val="00DC5CD9"/>
    <w:rsid w:val="00DC651A"/>
    <w:rsid w:val="00DD0DAE"/>
    <w:rsid w:val="00DD0F89"/>
    <w:rsid w:val="00DD17D0"/>
    <w:rsid w:val="00DD1D1D"/>
    <w:rsid w:val="00DD3853"/>
    <w:rsid w:val="00DD3877"/>
    <w:rsid w:val="00DD5C8E"/>
    <w:rsid w:val="00DD668C"/>
    <w:rsid w:val="00DD7104"/>
    <w:rsid w:val="00DD7411"/>
    <w:rsid w:val="00DD7429"/>
    <w:rsid w:val="00DD7B1B"/>
    <w:rsid w:val="00DE077C"/>
    <w:rsid w:val="00DE08A2"/>
    <w:rsid w:val="00DE0D68"/>
    <w:rsid w:val="00DE1915"/>
    <w:rsid w:val="00DE1FF8"/>
    <w:rsid w:val="00DE3603"/>
    <w:rsid w:val="00DE3CB0"/>
    <w:rsid w:val="00DE3F8B"/>
    <w:rsid w:val="00DE40A6"/>
    <w:rsid w:val="00DE4A4F"/>
    <w:rsid w:val="00DE62AF"/>
    <w:rsid w:val="00DE74F4"/>
    <w:rsid w:val="00DE7AE1"/>
    <w:rsid w:val="00DE7C08"/>
    <w:rsid w:val="00DE7C80"/>
    <w:rsid w:val="00DF2098"/>
    <w:rsid w:val="00DF32FB"/>
    <w:rsid w:val="00DF3F5F"/>
    <w:rsid w:val="00DF4AA1"/>
    <w:rsid w:val="00DF4B11"/>
    <w:rsid w:val="00DF530D"/>
    <w:rsid w:val="00DF5D29"/>
    <w:rsid w:val="00DF5E38"/>
    <w:rsid w:val="00DF69FB"/>
    <w:rsid w:val="00DF6F80"/>
    <w:rsid w:val="00DF7430"/>
    <w:rsid w:val="00DF7A7D"/>
    <w:rsid w:val="00DF7C3C"/>
    <w:rsid w:val="00E003A4"/>
    <w:rsid w:val="00E01084"/>
    <w:rsid w:val="00E018C9"/>
    <w:rsid w:val="00E03540"/>
    <w:rsid w:val="00E03862"/>
    <w:rsid w:val="00E03B8B"/>
    <w:rsid w:val="00E04743"/>
    <w:rsid w:val="00E05359"/>
    <w:rsid w:val="00E06262"/>
    <w:rsid w:val="00E076BF"/>
    <w:rsid w:val="00E079D3"/>
    <w:rsid w:val="00E07A9D"/>
    <w:rsid w:val="00E07D8B"/>
    <w:rsid w:val="00E11111"/>
    <w:rsid w:val="00E11CEF"/>
    <w:rsid w:val="00E11D91"/>
    <w:rsid w:val="00E12348"/>
    <w:rsid w:val="00E13327"/>
    <w:rsid w:val="00E13AA9"/>
    <w:rsid w:val="00E14B31"/>
    <w:rsid w:val="00E14C4B"/>
    <w:rsid w:val="00E15046"/>
    <w:rsid w:val="00E151FC"/>
    <w:rsid w:val="00E1619B"/>
    <w:rsid w:val="00E2068A"/>
    <w:rsid w:val="00E221B8"/>
    <w:rsid w:val="00E22620"/>
    <w:rsid w:val="00E22B76"/>
    <w:rsid w:val="00E238E0"/>
    <w:rsid w:val="00E2422C"/>
    <w:rsid w:val="00E24E92"/>
    <w:rsid w:val="00E25129"/>
    <w:rsid w:val="00E25B6C"/>
    <w:rsid w:val="00E26114"/>
    <w:rsid w:val="00E26158"/>
    <w:rsid w:val="00E2635A"/>
    <w:rsid w:val="00E26377"/>
    <w:rsid w:val="00E26858"/>
    <w:rsid w:val="00E2710C"/>
    <w:rsid w:val="00E279B7"/>
    <w:rsid w:val="00E27D4C"/>
    <w:rsid w:val="00E30362"/>
    <w:rsid w:val="00E31B90"/>
    <w:rsid w:val="00E31EBD"/>
    <w:rsid w:val="00E31FA5"/>
    <w:rsid w:val="00E3225A"/>
    <w:rsid w:val="00E32350"/>
    <w:rsid w:val="00E33CD5"/>
    <w:rsid w:val="00E3412A"/>
    <w:rsid w:val="00E346E8"/>
    <w:rsid w:val="00E348C2"/>
    <w:rsid w:val="00E34D8B"/>
    <w:rsid w:val="00E35561"/>
    <w:rsid w:val="00E35CF5"/>
    <w:rsid w:val="00E35E77"/>
    <w:rsid w:val="00E36C54"/>
    <w:rsid w:val="00E3799F"/>
    <w:rsid w:val="00E37A8A"/>
    <w:rsid w:val="00E4019A"/>
    <w:rsid w:val="00E40CA1"/>
    <w:rsid w:val="00E4150D"/>
    <w:rsid w:val="00E41D90"/>
    <w:rsid w:val="00E42371"/>
    <w:rsid w:val="00E42868"/>
    <w:rsid w:val="00E42FCF"/>
    <w:rsid w:val="00E43A12"/>
    <w:rsid w:val="00E43A89"/>
    <w:rsid w:val="00E45390"/>
    <w:rsid w:val="00E45CF4"/>
    <w:rsid w:val="00E45E1B"/>
    <w:rsid w:val="00E467D4"/>
    <w:rsid w:val="00E46BE9"/>
    <w:rsid w:val="00E4784E"/>
    <w:rsid w:val="00E47D64"/>
    <w:rsid w:val="00E503E8"/>
    <w:rsid w:val="00E503EC"/>
    <w:rsid w:val="00E5085B"/>
    <w:rsid w:val="00E50A6C"/>
    <w:rsid w:val="00E50BF0"/>
    <w:rsid w:val="00E51611"/>
    <w:rsid w:val="00E51DE7"/>
    <w:rsid w:val="00E52334"/>
    <w:rsid w:val="00E53203"/>
    <w:rsid w:val="00E54143"/>
    <w:rsid w:val="00E546BD"/>
    <w:rsid w:val="00E55008"/>
    <w:rsid w:val="00E55DA2"/>
    <w:rsid w:val="00E577AA"/>
    <w:rsid w:val="00E57D4F"/>
    <w:rsid w:val="00E57D6E"/>
    <w:rsid w:val="00E57DAF"/>
    <w:rsid w:val="00E6011C"/>
    <w:rsid w:val="00E6137C"/>
    <w:rsid w:val="00E61AF6"/>
    <w:rsid w:val="00E6206B"/>
    <w:rsid w:val="00E62452"/>
    <w:rsid w:val="00E642B5"/>
    <w:rsid w:val="00E64C4B"/>
    <w:rsid w:val="00E64D23"/>
    <w:rsid w:val="00E65C66"/>
    <w:rsid w:val="00E66849"/>
    <w:rsid w:val="00E67060"/>
    <w:rsid w:val="00E6780A"/>
    <w:rsid w:val="00E67909"/>
    <w:rsid w:val="00E67A1E"/>
    <w:rsid w:val="00E67A94"/>
    <w:rsid w:val="00E67C2B"/>
    <w:rsid w:val="00E70976"/>
    <w:rsid w:val="00E71630"/>
    <w:rsid w:val="00E7174C"/>
    <w:rsid w:val="00E7287E"/>
    <w:rsid w:val="00E72BEA"/>
    <w:rsid w:val="00E739FB"/>
    <w:rsid w:val="00E739FF"/>
    <w:rsid w:val="00E7418A"/>
    <w:rsid w:val="00E74EBF"/>
    <w:rsid w:val="00E75352"/>
    <w:rsid w:val="00E75363"/>
    <w:rsid w:val="00E75A70"/>
    <w:rsid w:val="00E76CC9"/>
    <w:rsid w:val="00E76F13"/>
    <w:rsid w:val="00E775C1"/>
    <w:rsid w:val="00E77610"/>
    <w:rsid w:val="00E80178"/>
    <w:rsid w:val="00E80969"/>
    <w:rsid w:val="00E8105D"/>
    <w:rsid w:val="00E8373B"/>
    <w:rsid w:val="00E83862"/>
    <w:rsid w:val="00E85591"/>
    <w:rsid w:val="00E8582E"/>
    <w:rsid w:val="00E85854"/>
    <w:rsid w:val="00E85CB7"/>
    <w:rsid w:val="00E86044"/>
    <w:rsid w:val="00E86EAD"/>
    <w:rsid w:val="00E871D6"/>
    <w:rsid w:val="00E87D0A"/>
    <w:rsid w:val="00E87FAC"/>
    <w:rsid w:val="00E91532"/>
    <w:rsid w:val="00E918F1"/>
    <w:rsid w:val="00E91F72"/>
    <w:rsid w:val="00E93A46"/>
    <w:rsid w:val="00E93FF2"/>
    <w:rsid w:val="00E94406"/>
    <w:rsid w:val="00E94421"/>
    <w:rsid w:val="00E94FC3"/>
    <w:rsid w:val="00E95C9B"/>
    <w:rsid w:val="00E962B8"/>
    <w:rsid w:val="00E96941"/>
    <w:rsid w:val="00E9783C"/>
    <w:rsid w:val="00E9796C"/>
    <w:rsid w:val="00E97F53"/>
    <w:rsid w:val="00EA04AE"/>
    <w:rsid w:val="00EA11F7"/>
    <w:rsid w:val="00EA14DF"/>
    <w:rsid w:val="00EA2121"/>
    <w:rsid w:val="00EA28E4"/>
    <w:rsid w:val="00EA3485"/>
    <w:rsid w:val="00EA3EB0"/>
    <w:rsid w:val="00EA4457"/>
    <w:rsid w:val="00EA4773"/>
    <w:rsid w:val="00EA4AEA"/>
    <w:rsid w:val="00EA53E1"/>
    <w:rsid w:val="00EA5573"/>
    <w:rsid w:val="00EA5C9B"/>
    <w:rsid w:val="00EA5CB0"/>
    <w:rsid w:val="00EA5E42"/>
    <w:rsid w:val="00EA6853"/>
    <w:rsid w:val="00EA729C"/>
    <w:rsid w:val="00EA7490"/>
    <w:rsid w:val="00EA7601"/>
    <w:rsid w:val="00EA7ACC"/>
    <w:rsid w:val="00EA7D74"/>
    <w:rsid w:val="00EA7DB3"/>
    <w:rsid w:val="00EB0E9A"/>
    <w:rsid w:val="00EB1335"/>
    <w:rsid w:val="00EB1E6C"/>
    <w:rsid w:val="00EB27F4"/>
    <w:rsid w:val="00EB2923"/>
    <w:rsid w:val="00EB2F20"/>
    <w:rsid w:val="00EB3B14"/>
    <w:rsid w:val="00EB4C96"/>
    <w:rsid w:val="00EB4EB5"/>
    <w:rsid w:val="00EB5128"/>
    <w:rsid w:val="00EB56E9"/>
    <w:rsid w:val="00EB5AD2"/>
    <w:rsid w:val="00EB66FB"/>
    <w:rsid w:val="00EB6BBC"/>
    <w:rsid w:val="00EB7F52"/>
    <w:rsid w:val="00EC0599"/>
    <w:rsid w:val="00EC0FFE"/>
    <w:rsid w:val="00EC1708"/>
    <w:rsid w:val="00EC3E15"/>
    <w:rsid w:val="00EC3E8B"/>
    <w:rsid w:val="00EC3FCD"/>
    <w:rsid w:val="00EC44CD"/>
    <w:rsid w:val="00EC62AD"/>
    <w:rsid w:val="00EC65C0"/>
    <w:rsid w:val="00EC65CB"/>
    <w:rsid w:val="00EC66ED"/>
    <w:rsid w:val="00EC6D95"/>
    <w:rsid w:val="00EC6F41"/>
    <w:rsid w:val="00ED1141"/>
    <w:rsid w:val="00ED31EC"/>
    <w:rsid w:val="00ED3220"/>
    <w:rsid w:val="00ED3820"/>
    <w:rsid w:val="00ED4B1A"/>
    <w:rsid w:val="00ED4C9F"/>
    <w:rsid w:val="00ED5808"/>
    <w:rsid w:val="00ED5D00"/>
    <w:rsid w:val="00ED77CB"/>
    <w:rsid w:val="00ED7A7D"/>
    <w:rsid w:val="00EE028B"/>
    <w:rsid w:val="00EE0FE4"/>
    <w:rsid w:val="00EE15BD"/>
    <w:rsid w:val="00EE18C3"/>
    <w:rsid w:val="00EE1C2D"/>
    <w:rsid w:val="00EE2C6E"/>
    <w:rsid w:val="00EE3751"/>
    <w:rsid w:val="00EE4EED"/>
    <w:rsid w:val="00EE512F"/>
    <w:rsid w:val="00EF0429"/>
    <w:rsid w:val="00EF048C"/>
    <w:rsid w:val="00EF153B"/>
    <w:rsid w:val="00EF1AA0"/>
    <w:rsid w:val="00EF2A5B"/>
    <w:rsid w:val="00EF2B9D"/>
    <w:rsid w:val="00EF3537"/>
    <w:rsid w:val="00EF624A"/>
    <w:rsid w:val="00EF7795"/>
    <w:rsid w:val="00F0054F"/>
    <w:rsid w:val="00F00F73"/>
    <w:rsid w:val="00F013FC"/>
    <w:rsid w:val="00F0140B"/>
    <w:rsid w:val="00F01CD4"/>
    <w:rsid w:val="00F02197"/>
    <w:rsid w:val="00F03197"/>
    <w:rsid w:val="00F0338A"/>
    <w:rsid w:val="00F0357B"/>
    <w:rsid w:val="00F043C9"/>
    <w:rsid w:val="00F04B3D"/>
    <w:rsid w:val="00F04C38"/>
    <w:rsid w:val="00F04E77"/>
    <w:rsid w:val="00F051F3"/>
    <w:rsid w:val="00F05EBA"/>
    <w:rsid w:val="00F0607C"/>
    <w:rsid w:val="00F06605"/>
    <w:rsid w:val="00F073FE"/>
    <w:rsid w:val="00F0741C"/>
    <w:rsid w:val="00F101CA"/>
    <w:rsid w:val="00F10520"/>
    <w:rsid w:val="00F107BE"/>
    <w:rsid w:val="00F109B9"/>
    <w:rsid w:val="00F10D31"/>
    <w:rsid w:val="00F10E8B"/>
    <w:rsid w:val="00F11BE3"/>
    <w:rsid w:val="00F11E02"/>
    <w:rsid w:val="00F11E15"/>
    <w:rsid w:val="00F1264C"/>
    <w:rsid w:val="00F12DD6"/>
    <w:rsid w:val="00F135A8"/>
    <w:rsid w:val="00F13B8B"/>
    <w:rsid w:val="00F14BA8"/>
    <w:rsid w:val="00F15550"/>
    <w:rsid w:val="00F1640D"/>
    <w:rsid w:val="00F16BA3"/>
    <w:rsid w:val="00F201B5"/>
    <w:rsid w:val="00F22146"/>
    <w:rsid w:val="00F222CE"/>
    <w:rsid w:val="00F22AE1"/>
    <w:rsid w:val="00F22CC4"/>
    <w:rsid w:val="00F22CE4"/>
    <w:rsid w:val="00F232D1"/>
    <w:rsid w:val="00F23E7F"/>
    <w:rsid w:val="00F2456D"/>
    <w:rsid w:val="00F24EB7"/>
    <w:rsid w:val="00F25B5A"/>
    <w:rsid w:val="00F30A5E"/>
    <w:rsid w:val="00F31452"/>
    <w:rsid w:val="00F31959"/>
    <w:rsid w:val="00F32959"/>
    <w:rsid w:val="00F33CBD"/>
    <w:rsid w:val="00F34C42"/>
    <w:rsid w:val="00F358AA"/>
    <w:rsid w:val="00F36F53"/>
    <w:rsid w:val="00F37175"/>
    <w:rsid w:val="00F37299"/>
    <w:rsid w:val="00F3736C"/>
    <w:rsid w:val="00F37B23"/>
    <w:rsid w:val="00F4046D"/>
    <w:rsid w:val="00F40E58"/>
    <w:rsid w:val="00F41129"/>
    <w:rsid w:val="00F446C8"/>
    <w:rsid w:val="00F45B10"/>
    <w:rsid w:val="00F45D78"/>
    <w:rsid w:val="00F46595"/>
    <w:rsid w:val="00F46CCD"/>
    <w:rsid w:val="00F479C8"/>
    <w:rsid w:val="00F47AEB"/>
    <w:rsid w:val="00F5216A"/>
    <w:rsid w:val="00F5252C"/>
    <w:rsid w:val="00F534B9"/>
    <w:rsid w:val="00F535B2"/>
    <w:rsid w:val="00F535C3"/>
    <w:rsid w:val="00F56ED1"/>
    <w:rsid w:val="00F574A5"/>
    <w:rsid w:val="00F61A31"/>
    <w:rsid w:val="00F61B0C"/>
    <w:rsid w:val="00F61F1F"/>
    <w:rsid w:val="00F62613"/>
    <w:rsid w:val="00F634F8"/>
    <w:rsid w:val="00F63A07"/>
    <w:rsid w:val="00F647F6"/>
    <w:rsid w:val="00F64E68"/>
    <w:rsid w:val="00F64F54"/>
    <w:rsid w:val="00F6530A"/>
    <w:rsid w:val="00F658F2"/>
    <w:rsid w:val="00F65BE4"/>
    <w:rsid w:val="00F661AA"/>
    <w:rsid w:val="00F66432"/>
    <w:rsid w:val="00F66819"/>
    <w:rsid w:val="00F66A60"/>
    <w:rsid w:val="00F66AB1"/>
    <w:rsid w:val="00F66FA3"/>
    <w:rsid w:val="00F67ACD"/>
    <w:rsid w:val="00F703C1"/>
    <w:rsid w:val="00F708E8"/>
    <w:rsid w:val="00F72143"/>
    <w:rsid w:val="00F72399"/>
    <w:rsid w:val="00F7251C"/>
    <w:rsid w:val="00F72D11"/>
    <w:rsid w:val="00F7479F"/>
    <w:rsid w:val="00F74D8D"/>
    <w:rsid w:val="00F76AA7"/>
    <w:rsid w:val="00F81382"/>
    <w:rsid w:val="00F81514"/>
    <w:rsid w:val="00F81BB1"/>
    <w:rsid w:val="00F8244F"/>
    <w:rsid w:val="00F8263E"/>
    <w:rsid w:val="00F827B4"/>
    <w:rsid w:val="00F82C87"/>
    <w:rsid w:val="00F8376C"/>
    <w:rsid w:val="00F83843"/>
    <w:rsid w:val="00F839D0"/>
    <w:rsid w:val="00F852FE"/>
    <w:rsid w:val="00F85727"/>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1815"/>
    <w:rsid w:val="00FA230C"/>
    <w:rsid w:val="00FA3463"/>
    <w:rsid w:val="00FA3888"/>
    <w:rsid w:val="00FA42E4"/>
    <w:rsid w:val="00FA4DAD"/>
    <w:rsid w:val="00FA525F"/>
    <w:rsid w:val="00FA5597"/>
    <w:rsid w:val="00FA5671"/>
    <w:rsid w:val="00FA62A2"/>
    <w:rsid w:val="00FA68E0"/>
    <w:rsid w:val="00FA728E"/>
    <w:rsid w:val="00FA7DE4"/>
    <w:rsid w:val="00FB0166"/>
    <w:rsid w:val="00FB0FAB"/>
    <w:rsid w:val="00FB10BC"/>
    <w:rsid w:val="00FB208C"/>
    <w:rsid w:val="00FB23D7"/>
    <w:rsid w:val="00FB35AF"/>
    <w:rsid w:val="00FB474D"/>
    <w:rsid w:val="00FB486C"/>
    <w:rsid w:val="00FB5531"/>
    <w:rsid w:val="00FB717C"/>
    <w:rsid w:val="00FB7D53"/>
    <w:rsid w:val="00FC0922"/>
    <w:rsid w:val="00FC2E51"/>
    <w:rsid w:val="00FC2E57"/>
    <w:rsid w:val="00FC3821"/>
    <w:rsid w:val="00FC4225"/>
    <w:rsid w:val="00FC4FB1"/>
    <w:rsid w:val="00FC4FB8"/>
    <w:rsid w:val="00FC532B"/>
    <w:rsid w:val="00FC5E89"/>
    <w:rsid w:val="00FC75EF"/>
    <w:rsid w:val="00FC7668"/>
    <w:rsid w:val="00FD0EF0"/>
    <w:rsid w:val="00FD1302"/>
    <w:rsid w:val="00FD18DF"/>
    <w:rsid w:val="00FD1FEE"/>
    <w:rsid w:val="00FD332C"/>
    <w:rsid w:val="00FD34A0"/>
    <w:rsid w:val="00FD3AE7"/>
    <w:rsid w:val="00FD570D"/>
    <w:rsid w:val="00FD697B"/>
    <w:rsid w:val="00FE083C"/>
    <w:rsid w:val="00FE0970"/>
    <w:rsid w:val="00FE1E61"/>
    <w:rsid w:val="00FE1EDC"/>
    <w:rsid w:val="00FE31B9"/>
    <w:rsid w:val="00FE33A1"/>
    <w:rsid w:val="00FE5563"/>
    <w:rsid w:val="00FE69FA"/>
    <w:rsid w:val="00FE6B19"/>
    <w:rsid w:val="00FE7852"/>
    <w:rsid w:val="00FF072B"/>
    <w:rsid w:val="00FF10AC"/>
    <w:rsid w:val="00FF1701"/>
    <w:rsid w:val="00FF27E6"/>
    <w:rsid w:val="00FF2E7C"/>
    <w:rsid w:val="00FF3458"/>
    <w:rsid w:val="00FF38FC"/>
    <w:rsid w:val="00FF3B48"/>
    <w:rsid w:val="00FF46B8"/>
    <w:rsid w:val="00FF47B5"/>
    <w:rsid w:val="00FF49E3"/>
    <w:rsid w:val="00FF4FB4"/>
    <w:rsid w:val="00FF511C"/>
    <w:rsid w:val="00FF53F9"/>
    <w:rsid w:val="00FF5AC4"/>
    <w:rsid w:val="00FF5B56"/>
    <w:rsid w:val="00FF5BF1"/>
    <w:rsid w:val="00FF71D8"/>
    <w:rsid w:val="0C2A2155"/>
    <w:rsid w:val="0D533EC0"/>
    <w:rsid w:val="20D65660"/>
    <w:rsid w:val="79F34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8"/>
    <w:qFormat/>
    <w:uiPriority w:val="0"/>
    <w:pPr>
      <w:keepNext/>
      <w:numPr>
        <w:ilvl w:val="0"/>
        <w:numId w:val="1"/>
      </w:numPr>
      <w:spacing w:before="240" w:after="240" w:line="400" w:lineRule="atLeast"/>
      <w:jc w:val="center"/>
      <w:outlineLvl w:val="0"/>
    </w:pPr>
    <w:rPr>
      <w:b/>
      <w:spacing w:val="8"/>
      <w:kern w:val="0"/>
      <w:sz w:val="32"/>
      <w:szCs w:val="32"/>
    </w:rPr>
  </w:style>
  <w:style w:type="paragraph" w:styleId="3">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2"/>
    <w:qFormat/>
    <w:uiPriority w:val="0"/>
    <w:pPr>
      <w:keepNext/>
      <w:outlineLvl w:val="2"/>
    </w:pPr>
    <w:rPr>
      <w:b/>
      <w:bCs/>
      <w:snapToGrid w:val="0"/>
      <w:kern w:val="0"/>
      <w:sz w:val="15"/>
      <w:szCs w:val="20"/>
      <w:lang w:bidi="he-IL"/>
    </w:rPr>
  </w:style>
  <w:style w:type="paragraph" w:styleId="5">
    <w:name w:val="heading 4"/>
    <w:basedOn w:val="1"/>
    <w:next w:val="1"/>
    <w:link w:val="87"/>
    <w:qFormat/>
    <w:uiPriority w:val="0"/>
    <w:pPr>
      <w:keepNext/>
      <w:spacing w:line="500" w:lineRule="exact"/>
      <w:jc w:val="center"/>
      <w:outlineLvl w:val="3"/>
    </w:pPr>
    <w:rPr>
      <w:rFonts w:ascii="黑体"/>
      <w:snapToGrid w:val="0"/>
      <w:spacing w:val="-20"/>
      <w:kern w:val="0"/>
      <w:sz w:val="32"/>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iPriority w:val="0"/>
    <w:pPr>
      <w:ind w:left="1260"/>
      <w:jc w:val="left"/>
    </w:pPr>
    <w:rPr>
      <w:rFonts w:ascii="等线" w:eastAsia="等线"/>
      <w:snapToGrid w:val="0"/>
      <w:kern w:val="0"/>
      <w:sz w:val="18"/>
      <w:szCs w:val="18"/>
    </w:rPr>
  </w:style>
  <w:style w:type="paragraph" w:styleId="7">
    <w:name w:val="caption"/>
    <w:basedOn w:val="1"/>
    <w:next w:val="1"/>
    <w:link w:val="52"/>
    <w:qFormat/>
    <w:uiPriority w:val="0"/>
    <w:pPr>
      <w:spacing w:beforeLines="25" w:afterLines="25" w:line="300" w:lineRule="auto"/>
    </w:pPr>
    <w:rPr>
      <w:rFonts w:ascii="Arial" w:hAnsi="Arial" w:eastAsia="黑体"/>
      <w:sz w:val="20"/>
      <w:szCs w:val="20"/>
    </w:rPr>
  </w:style>
  <w:style w:type="paragraph" w:styleId="8">
    <w:name w:val="Document Map"/>
    <w:basedOn w:val="1"/>
    <w:link w:val="45"/>
    <w:qFormat/>
    <w:uiPriority w:val="0"/>
    <w:rPr>
      <w:rFonts w:ascii="宋体"/>
      <w:sz w:val="18"/>
      <w:szCs w:val="18"/>
    </w:rPr>
  </w:style>
  <w:style w:type="paragraph" w:styleId="9">
    <w:name w:val="annotation text"/>
    <w:basedOn w:val="1"/>
    <w:link w:val="94"/>
    <w:qFormat/>
    <w:uiPriority w:val="0"/>
    <w:pPr>
      <w:jc w:val="left"/>
    </w:pPr>
  </w:style>
  <w:style w:type="paragraph" w:styleId="10">
    <w:name w:val="Body Text"/>
    <w:basedOn w:val="1"/>
    <w:link w:val="51"/>
    <w:qFormat/>
    <w:uiPriority w:val="0"/>
    <w:pPr>
      <w:spacing w:after="120"/>
    </w:pPr>
  </w:style>
  <w:style w:type="paragraph" w:styleId="11">
    <w:name w:val="Body Text Indent"/>
    <w:basedOn w:val="1"/>
    <w:link w:val="53"/>
    <w:qFormat/>
    <w:uiPriority w:val="0"/>
    <w:pPr>
      <w:spacing w:line="360" w:lineRule="auto"/>
      <w:ind w:firstLine="560"/>
    </w:pPr>
    <w:rPr>
      <w:sz w:val="28"/>
      <w:szCs w:val="20"/>
    </w:rPr>
  </w:style>
  <w:style w:type="paragraph" w:styleId="12">
    <w:name w:val="toc 5"/>
    <w:basedOn w:val="1"/>
    <w:next w:val="1"/>
    <w:qFormat/>
    <w:uiPriority w:val="0"/>
    <w:pPr>
      <w:ind w:left="840"/>
      <w:jc w:val="left"/>
    </w:pPr>
    <w:rPr>
      <w:rFonts w:ascii="等线" w:eastAsia="等线"/>
      <w:snapToGrid w:val="0"/>
      <w:kern w:val="0"/>
      <w:sz w:val="18"/>
      <w:szCs w:val="18"/>
    </w:rPr>
  </w:style>
  <w:style w:type="paragraph" w:styleId="13">
    <w:name w:val="toc 3"/>
    <w:basedOn w:val="1"/>
    <w:next w:val="1"/>
    <w:uiPriority w:val="0"/>
    <w:pPr>
      <w:ind w:left="420"/>
      <w:jc w:val="left"/>
    </w:pPr>
    <w:rPr>
      <w:rFonts w:ascii="等线" w:eastAsia="等线"/>
      <w:i/>
      <w:iCs/>
      <w:snapToGrid w:val="0"/>
      <w:kern w:val="0"/>
      <w:sz w:val="20"/>
      <w:szCs w:val="20"/>
    </w:rPr>
  </w:style>
  <w:style w:type="paragraph" w:styleId="14">
    <w:name w:val="Plain Text"/>
    <w:basedOn w:val="1"/>
    <w:link w:val="66"/>
    <w:qFormat/>
    <w:uiPriority w:val="0"/>
    <w:rPr>
      <w:rFonts w:ascii="宋体" w:hAnsi="Courier New" w:cs="Courier New"/>
      <w:szCs w:val="21"/>
    </w:rPr>
  </w:style>
  <w:style w:type="paragraph" w:styleId="15">
    <w:name w:val="toc 8"/>
    <w:basedOn w:val="1"/>
    <w:next w:val="1"/>
    <w:qFormat/>
    <w:uiPriority w:val="0"/>
    <w:pPr>
      <w:ind w:left="1470"/>
      <w:jc w:val="left"/>
    </w:pPr>
    <w:rPr>
      <w:rFonts w:ascii="等线" w:eastAsia="等线"/>
      <w:snapToGrid w:val="0"/>
      <w:kern w:val="0"/>
      <w:sz w:val="18"/>
      <w:szCs w:val="18"/>
    </w:rPr>
  </w:style>
  <w:style w:type="paragraph" w:styleId="16">
    <w:name w:val="Date"/>
    <w:basedOn w:val="1"/>
    <w:next w:val="1"/>
    <w:link w:val="59"/>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46"/>
    <w:qFormat/>
    <w:uiPriority w:val="0"/>
    <w:rPr>
      <w:sz w:val="18"/>
      <w:szCs w:val="18"/>
    </w:rPr>
  </w:style>
  <w:style w:type="paragraph" w:styleId="19">
    <w:name w:val="footer"/>
    <w:basedOn w:val="1"/>
    <w:link w:val="54"/>
    <w:qFormat/>
    <w:uiPriority w:val="99"/>
    <w:pPr>
      <w:tabs>
        <w:tab w:val="center" w:pos="4153"/>
        <w:tab w:val="right" w:pos="8306"/>
      </w:tabs>
      <w:snapToGrid w:val="0"/>
      <w:jc w:val="left"/>
    </w:pPr>
    <w:rPr>
      <w:sz w:val="18"/>
      <w:szCs w:val="18"/>
    </w:rPr>
  </w:style>
  <w:style w:type="paragraph" w:styleId="20">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503"/>
      </w:tabs>
      <w:spacing w:line="360" w:lineRule="auto"/>
      <w:ind w:right="-197" w:rightChars="-94"/>
      <w:jc w:val="center"/>
    </w:pPr>
    <w:rPr>
      <w:b/>
      <w:sz w:val="36"/>
      <w:szCs w:val="32"/>
    </w:rPr>
  </w:style>
  <w:style w:type="paragraph" w:styleId="22">
    <w:name w:val="toc 4"/>
    <w:basedOn w:val="1"/>
    <w:next w:val="1"/>
    <w:qFormat/>
    <w:uiPriority w:val="0"/>
    <w:pPr>
      <w:ind w:left="630"/>
      <w:jc w:val="left"/>
    </w:pPr>
    <w:rPr>
      <w:rFonts w:ascii="等线" w:eastAsia="等线"/>
      <w:snapToGrid w:val="0"/>
      <w:kern w:val="0"/>
      <w:sz w:val="18"/>
      <w:szCs w:val="18"/>
    </w:rPr>
  </w:style>
  <w:style w:type="paragraph" w:styleId="23">
    <w:name w:val="Subtitle"/>
    <w:basedOn w:val="1"/>
    <w:next w:val="1"/>
    <w:link w:val="62"/>
    <w:qFormat/>
    <w:uiPriority w:val="99"/>
    <w:pPr>
      <w:spacing w:before="240" w:after="60" w:line="312" w:lineRule="auto"/>
      <w:jc w:val="center"/>
      <w:outlineLvl w:val="1"/>
    </w:pPr>
    <w:rPr>
      <w:rFonts w:ascii="Calibri Light" w:hAnsi="Calibri Light"/>
      <w:b/>
      <w:bCs/>
      <w:kern w:val="28"/>
      <w:sz w:val="32"/>
      <w:szCs w:val="32"/>
    </w:rPr>
  </w:style>
  <w:style w:type="paragraph" w:styleId="24">
    <w:name w:val="toc 6"/>
    <w:basedOn w:val="1"/>
    <w:next w:val="1"/>
    <w:qFormat/>
    <w:uiPriority w:val="0"/>
    <w:pPr>
      <w:ind w:left="1050"/>
      <w:jc w:val="left"/>
    </w:pPr>
    <w:rPr>
      <w:rFonts w:ascii="等线" w:eastAsia="等线"/>
      <w:snapToGrid w:val="0"/>
      <w:kern w:val="0"/>
      <w:sz w:val="18"/>
      <w:szCs w:val="18"/>
    </w:rPr>
  </w:style>
  <w:style w:type="paragraph" w:styleId="25">
    <w:name w:val="Body Text Indent 3"/>
    <w:basedOn w:val="1"/>
    <w:link w:val="69"/>
    <w:qFormat/>
    <w:uiPriority w:val="0"/>
    <w:pPr>
      <w:spacing w:after="120"/>
      <w:ind w:left="420" w:leftChars="200"/>
    </w:pPr>
    <w:rPr>
      <w:sz w:val="16"/>
      <w:szCs w:val="16"/>
    </w:rPr>
  </w:style>
  <w:style w:type="paragraph" w:styleId="26">
    <w:name w:val="toc 2"/>
    <w:basedOn w:val="1"/>
    <w:next w:val="1"/>
    <w:qFormat/>
    <w:uiPriority w:val="39"/>
    <w:pPr>
      <w:tabs>
        <w:tab w:val="right" w:leader="dot" w:pos="8647"/>
        <w:tab w:val="right" w:leader="dot" w:pos="8720"/>
        <w:tab w:val="right" w:leader="dot" w:pos="8789"/>
      </w:tabs>
      <w:spacing w:line="360" w:lineRule="auto"/>
      <w:ind w:left="556" w:leftChars="1" w:right="-59" w:rightChars="-28" w:hanging="554" w:hangingChars="231"/>
    </w:pPr>
    <w:rPr>
      <w:sz w:val="24"/>
      <w:szCs w:val="20"/>
    </w:rPr>
  </w:style>
  <w:style w:type="paragraph" w:styleId="27">
    <w:name w:val="toc 9"/>
    <w:basedOn w:val="1"/>
    <w:next w:val="1"/>
    <w:qFormat/>
    <w:uiPriority w:val="0"/>
    <w:pPr>
      <w:ind w:left="1680"/>
      <w:jc w:val="left"/>
    </w:pPr>
    <w:rPr>
      <w:rFonts w:ascii="等线" w:eastAsia="等线"/>
      <w:snapToGrid w:val="0"/>
      <w:kern w:val="0"/>
      <w:sz w:val="18"/>
      <w:szCs w:val="18"/>
    </w:rPr>
  </w:style>
  <w:style w:type="paragraph" w:styleId="28">
    <w:name w:val="HTML Preformatted"/>
    <w:basedOn w:val="1"/>
    <w:link w:val="7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0">
    <w:name w:val="Title"/>
    <w:basedOn w:val="1"/>
    <w:next w:val="1"/>
    <w:link w:val="71"/>
    <w:qFormat/>
    <w:uiPriority w:val="0"/>
    <w:pPr>
      <w:spacing w:before="240" w:after="60"/>
      <w:jc w:val="center"/>
      <w:outlineLvl w:val="0"/>
    </w:pPr>
    <w:rPr>
      <w:rFonts w:ascii="Calibri Light" w:hAnsi="Calibri Light"/>
      <w:b/>
      <w:bCs/>
      <w:sz w:val="32"/>
      <w:szCs w:val="32"/>
    </w:rPr>
  </w:style>
  <w:style w:type="paragraph" w:styleId="31">
    <w:name w:val="annotation subject"/>
    <w:basedOn w:val="9"/>
    <w:next w:val="9"/>
    <w:link w:val="96"/>
    <w:qFormat/>
    <w:uiPriority w:val="0"/>
    <w:rPr>
      <w:b/>
      <w:bCs/>
    </w:rPr>
  </w:style>
  <w:style w:type="paragraph" w:styleId="32">
    <w:name w:val="Body Text First Indent"/>
    <w:basedOn w:val="10"/>
    <w:link w:val="85"/>
    <w:uiPriority w:val="0"/>
    <w:pPr>
      <w:ind w:firstLine="420" w:firstLineChars="100"/>
    </w:pPr>
    <w:rPr>
      <w:szCs w:val="20"/>
    </w:rPr>
  </w:style>
  <w:style w:type="table" w:styleId="34">
    <w:name w:val="Table Grid"/>
    <w:basedOn w:val="3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bCs/>
    </w:rPr>
  </w:style>
  <w:style w:type="character" w:styleId="37">
    <w:name w:val="page number"/>
    <w:basedOn w:val="35"/>
    <w:uiPriority w:val="0"/>
  </w:style>
  <w:style w:type="character" w:styleId="38">
    <w:name w:val="FollowedHyperlink"/>
    <w:qFormat/>
    <w:uiPriority w:val="0"/>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默认段落字体 Para Char"/>
    <w:basedOn w:val="1"/>
    <w:uiPriority w:val="0"/>
    <w:rPr>
      <w:sz w:val="24"/>
    </w:rPr>
  </w:style>
  <w:style w:type="paragraph" w:styleId="42">
    <w:name w:val="List Paragraph"/>
    <w:basedOn w:val="1"/>
    <w:link w:val="117"/>
    <w:qFormat/>
    <w:uiPriority w:val="99"/>
    <w:pPr>
      <w:ind w:firstLine="420" w:firstLineChars="200"/>
    </w:pPr>
    <w:rPr>
      <w:rFonts w:ascii="Calibri" w:hAnsi="Calibri"/>
      <w:szCs w:val="22"/>
    </w:rPr>
  </w:style>
  <w:style w:type="paragraph" w:customStyle="1" w:styleId="43">
    <w:name w:val="列出段落1"/>
    <w:basedOn w:val="1"/>
    <w:qFormat/>
    <w:uiPriority w:val="34"/>
    <w:pPr>
      <w:ind w:firstLine="420" w:firstLineChars="200"/>
    </w:pPr>
    <w:rPr>
      <w:rFonts w:ascii="Calibri" w:hAnsi="Calibri"/>
      <w:szCs w:val="22"/>
    </w:rPr>
  </w:style>
  <w:style w:type="character" w:customStyle="1" w:styleId="44">
    <w:name w:val="页眉 Char"/>
    <w:link w:val="20"/>
    <w:qFormat/>
    <w:uiPriority w:val="99"/>
    <w:rPr>
      <w:kern w:val="2"/>
      <w:sz w:val="18"/>
      <w:szCs w:val="18"/>
    </w:rPr>
  </w:style>
  <w:style w:type="character" w:customStyle="1" w:styleId="45">
    <w:name w:val="文档结构图 Char1"/>
    <w:link w:val="8"/>
    <w:qFormat/>
    <w:uiPriority w:val="0"/>
    <w:rPr>
      <w:rFonts w:ascii="宋体"/>
      <w:kern w:val="2"/>
      <w:sz w:val="18"/>
      <w:szCs w:val="18"/>
    </w:rPr>
  </w:style>
  <w:style w:type="character" w:customStyle="1" w:styleId="46">
    <w:name w:val="批注框文本 Char"/>
    <w:link w:val="18"/>
    <w:qFormat/>
    <w:uiPriority w:val="0"/>
    <w:rPr>
      <w:kern w:val="2"/>
      <w:sz w:val="18"/>
      <w:szCs w:val="18"/>
    </w:rPr>
  </w:style>
  <w:style w:type="paragraph" w:customStyle="1" w:styleId="4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0">
    <w:name w:val="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正文文本 Char"/>
    <w:link w:val="10"/>
    <w:qFormat/>
    <w:uiPriority w:val="0"/>
    <w:rPr>
      <w:kern w:val="2"/>
      <w:sz w:val="21"/>
      <w:szCs w:val="24"/>
    </w:rPr>
  </w:style>
  <w:style w:type="character" w:customStyle="1" w:styleId="52">
    <w:name w:val="题注 Char"/>
    <w:link w:val="7"/>
    <w:qFormat/>
    <w:uiPriority w:val="0"/>
    <w:rPr>
      <w:rFonts w:ascii="Arial" w:hAnsi="Arial" w:eastAsia="黑体" w:cs="Arial"/>
      <w:kern w:val="2"/>
    </w:rPr>
  </w:style>
  <w:style w:type="character" w:customStyle="1" w:styleId="53">
    <w:name w:val="正文文本缩进 Char"/>
    <w:link w:val="11"/>
    <w:qFormat/>
    <w:uiPriority w:val="0"/>
    <w:rPr>
      <w:kern w:val="2"/>
      <w:sz w:val="28"/>
    </w:rPr>
  </w:style>
  <w:style w:type="character" w:customStyle="1" w:styleId="54">
    <w:name w:val="页脚 Char1"/>
    <w:link w:val="19"/>
    <w:qFormat/>
    <w:uiPriority w:val="99"/>
    <w:rPr>
      <w:kern w:val="2"/>
      <w:sz w:val="18"/>
      <w:szCs w:val="18"/>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Char Char"/>
    <w:basedOn w:val="1"/>
    <w:qFormat/>
    <w:uiPriority w:val="0"/>
  </w:style>
  <w:style w:type="paragraph" w:customStyle="1" w:styleId="57">
    <w:name w:val="Char Char1"/>
    <w:basedOn w:val="1"/>
    <w:qFormat/>
    <w:uiPriority w:val="0"/>
  </w:style>
  <w:style w:type="paragraph" w:customStyle="1" w:styleId="58">
    <w:name w:val="Char Char2"/>
    <w:basedOn w:val="1"/>
    <w:qFormat/>
    <w:uiPriority w:val="0"/>
  </w:style>
  <w:style w:type="character" w:customStyle="1" w:styleId="59">
    <w:name w:val="日期 Char"/>
    <w:link w:val="16"/>
    <w:qFormat/>
    <w:uiPriority w:val="0"/>
    <w:rPr>
      <w:kern w:val="2"/>
      <w:sz w:val="21"/>
      <w:szCs w:val="24"/>
    </w:rPr>
  </w:style>
  <w:style w:type="character" w:customStyle="1" w:styleId="60">
    <w:name w:val="标题 2 Char"/>
    <w:link w:val="3"/>
    <w:qFormat/>
    <w:uiPriority w:val="0"/>
    <w:rPr>
      <w:rFonts w:ascii="Arial" w:hAnsi="Arial" w:eastAsia="黑体"/>
      <w:b/>
      <w:bCs/>
      <w:kern w:val="2"/>
      <w:sz w:val="32"/>
      <w:szCs w:val="32"/>
    </w:rPr>
  </w:style>
  <w:style w:type="paragraph" w:customStyle="1" w:styleId="61">
    <w:name w:val="Char Char3"/>
    <w:basedOn w:val="1"/>
    <w:qFormat/>
    <w:uiPriority w:val="0"/>
  </w:style>
  <w:style w:type="character" w:customStyle="1" w:styleId="62">
    <w:name w:val="副标题 Char"/>
    <w:basedOn w:val="35"/>
    <w:link w:val="23"/>
    <w:qFormat/>
    <w:uiPriority w:val="11"/>
    <w:rPr>
      <w:rFonts w:ascii="Calibri Light" w:hAnsi="Calibri Light"/>
      <w:b/>
      <w:bCs/>
      <w:kern w:val="28"/>
      <w:sz w:val="32"/>
      <w:szCs w:val="32"/>
    </w:rPr>
  </w:style>
  <w:style w:type="paragraph" w:customStyle="1" w:styleId="63">
    <w:name w:val="Char Char4"/>
    <w:basedOn w:val="1"/>
    <w:qFormat/>
    <w:uiPriority w:val="0"/>
  </w:style>
  <w:style w:type="paragraph" w:customStyle="1" w:styleId="64">
    <w:name w:val="Char Char5"/>
    <w:basedOn w:val="1"/>
    <w:qFormat/>
    <w:uiPriority w:val="0"/>
  </w:style>
  <w:style w:type="paragraph" w:customStyle="1" w:styleId="65">
    <w:name w:val="Char Char6"/>
    <w:basedOn w:val="1"/>
    <w:qFormat/>
    <w:uiPriority w:val="0"/>
  </w:style>
  <w:style w:type="character" w:customStyle="1" w:styleId="66">
    <w:name w:val="纯文本 Char"/>
    <w:basedOn w:val="35"/>
    <w:link w:val="14"/>
    <w:qFormat/>
    <w:uiPriority w:val="99"/>
    <w:rPr>
      <w:rFonts w:ascii="宋体" w:hAnsi="Courier New" w:cs="Courier New"/>
      <w:kern w:val="2"/>
      <w:sz w:val="21"/>
      <w:szCs w:val="21"/>
    </w:rPr>
  </w:style>
  <w:style w:type="paragraph" w:customStyle="1" w:styleId="67">
    <w:name w:val="段落正文"/>
    <w:basedOn w:val="1"/>
    <w:qFormat/>
    <w:uiPriority w:val="0"/>
    <w:pPr>
      <w:spacing w:line="300" w:lineRule="auto"/>
      <w:ind w:firstLine="482" w:firstLineChars="200"/>
    </w:pPr>
    <w:rPr>
      <w:sz w:val="24"/>
    </w:rPr>
  </w:style>
  <w:style w:type="paragraph" w:customStyle="1" w:styleId="68">
    <w:name w:val="样式 行距: 1.5 倍行距 首行缩进:  2 字符"/>
    <w:basedOn w:val="1"/>
    <w:qFormat/>
    <w:uiPriority w:val="0"/>
    <w:pPr>
      <w:adjustRightInd w:val="0"/>
      <w:snapToGrid w:val="0"/>
      <w:ind w:firstLine="342" w:firstLineChars="163"/>
    </w:pPr>
    <w:rPr>
      <w:rFonts w:eastAsia="楷体_GB2312"/>
      <w:color w:val="000000"/>
      <w:szCs w:val="21"/>
    </w:rPr>
  </w:style>
  <w:style w:type="character" w:customStyle="1" w:styleId="69">
    <w:name w:val="正文文本缩进 3 Char"/>
    <w:basedOn w:val="35"/>
    <w:link w:val="25"/>
    <w:qFormat/>
    <w:uiPriority w:val="0"/>
    <w:rPr>
      <w:kern w:val="2"/>
      <w:sz w:val="16"/>
      <w:szCs w:val="16"/>
    </w:rPr>
  </w:style>
  <w:style w:type="paragraph" w:customStyle="1" w:styleId="70">
    <w:name w:val="节"/>
    <w:basedOn w:val="1"/>
    <w:qFormat/>
    <w:uiPriority w:val="0"/>
    <w:pPr>
      <w:spacing w:beforeLines="100" w:afterLines="100" w:line="300" w:lineRule="auto"/>
      <w:jc w:val="center"/>
      <w:outlineLvl w:val="1"/>
    </w:pPr>
    <w:rPr>
      <w:b/>
      <w:bCs/>
      <w:sz w:val="24"/>
    </w:rPr>
  </w:style>
  <w:style w:type="character" w:customStyle="1" w:styleId="71">
    <w:name w:val="标题 Char"/>
    <w:basedOn w:val="35"/>
    <w:link w:val="30"/>
    <w:qFormat/>
    <w:uiPriority w:val="0"/>
    <w:rPr>
      <w:rFonts w:ascii="Calibri Light" w:hAnsi="Calibri Light"/>
      <w:b/>
      <w:bCs/>
      <w:kern w:val="2"/>
      <w:sz w:val="32"/>
      <w:szCs w:val="32"/>
    </w:rPr>
  </w:style>
  <w:style w:type="character" w:customStyle="1" w:styleId="72">
    <w:name w:val="HTML 预设格式 Char1"/>
    <w:basedOn w:val="35"/>
    <w:link w:val="28"/>
    <w:qFormat/>
    <w:uiPriority w:val="0"/>
    <w:rPr>
      <w:rFonts w:ascii="宋体" w:hAnsi="宋体" w:cs="宋体"/>
      <w:sz w:val="24"/>
      <w:szCs w:val="24"/>
    </w:rPr>
  </w:style>
  <w:style w:type="paragraph" w:customStyle="1" w:styleId="73">
    <w:name w:val="章"/>
    <w:basedOn w:val="1"/>
    <w:link w:val="74"/>
    <w:qFormat/>
    <w:uiPriority w:val="0"/>
    <w:pPr>
      <w:spacing w:beforeLines="100" w:afterLines="100" w:line="300" w:lineRule="auto"/>
      <w:jc w:val="center"/>
      <w:outlineLvl w:val="0"/>
    </w:pPr>
    <w:rPr>
      <w:rFonts w:ascii="Calibri" w:hAnsi="Calibri"/>
      <w:b/>
      <w:bCs/>
      <w:kern w:val="0"/>
      <w:sz w:val="28"/>
      <w:szCs w:val="28"/>
    </w:rPr>
  </w:style>
  <w:style w:type="character" w:customStyle="1" w:styleId="74">
    <w:name w:val="章 Char"/>
    <w:link w:val="73"/>
    <w:qFormat/>
    <w:uiPriority w:val="0"/>
    <w:rPr>
      <w:rFonts w:ascii="Calibri" w:hAnsi="Calibri"/>
      <w:b/>
      <w:bCs/>
      <w:sz w:val="28"/>
      <w:szCs w:val="28"/>
    </w:rPr>
  </w:style>
  <w:style w:type="table" w:customStyle="1" w:styleId="75">
    <w:name w:val="网格型4"/>
    <w:basedOn w:val="33"/>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6">
    <w:name w:val="论文正文"/>
    <w:basedOn w:val="1"/>
    <w:next w:val="1"/>
    <w:qFormat/>
    <w:uiPriority w:val="0"/>
    <w:pPr>
      <w:autoSpaceDE w:val="0"/>
      <w:autoSpaceDN w:val="0"/>
      <w:adjustRightInd w:val="0"/>
      <w:jc w:val="left"/>
    </w:pPr>
    <w:rPr>
      <w:rFonts w:hint="eastAsia" w:ascii="黑体" w:eastAsia="黑体"/>
      <w:kern w:val="0"/>
      <w:sz w:val="24"/>
      <w:szCs w:val="20"/>
    </w:rPr>
  </w:style>
  <w:style w:type="paragraph" w:customStyle="1" w:styleId="77">
    <w:name w:val="xl28"/>
    <w:basedOn w:val="1"/>
    <w:qFormat/>
    <w:uiPriority w:val="0"/>
    <w:pPr>
      <w:widowControl/>
      <w:pBdr>
        <w:left w:val="single" w:color="auto" w:sz="4" w:space="0"/>
        <w:bottom w:val="single" w:color="auto" w:sz="4" w:space="0"/>
        <w:right w:val="single" w:color="auto" w:sz="4" w:space="0"/>
      </w:pBdr>
      <w:adjustRightInd w:val="0"/>
      <w:snapToGrid w:val="0"/>
      <w:spacing w:before="100" w:beforeAutospacing="1" w:after="100" w:afterAutospacing="1" w:line="314" w:lineRule="exact"/>
      <w:jc w:val="center"/>
    </w:pPr>
    <w:rPr>
      <w:rFonts w:ascii="Arial Unicode MS" w:hAnsi="Arial Unicode MS" w:eastAsia="Arial Unicode MS" w:cs="Arial Unicode MS"/>
      <w:snapToGrid w:val="0"/>
      <w:kern w:val="0"/>
      <w:sz w:val="16"/>
      <w:szCs w:val="16"/>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81">
    <w:name w:val="一级条标题"/>
    <w:basedOn w:val="80"/>
    <w:next w:val="1"/>
    <w:uiPriority w:val="0"/>
    <w:pPr>
      <w:numPr>
        <w:ilvl w:val="2"/>
      </w:numPr>
      <w:spacing w:beforeLines="0" w:afterLines="0"/>
      <w:outlineLvl w:val="2"/>
    </w:pPr>
  </w:style>
  <w:style w:type="paragraph" w:customStyle="1" w:styleId="82">
    <w:name w:val="二级条标题"/>
    <w:basedOn w:val="81"/>
    <w:next w:val="1"/>
    <w:uiPriority w:val="0"/>
    <w:pPr>
      <w:numPr>
        <w:ilvl w:val="3"/>
      </w:numPr>
      <w:outlineLvl w:val="3"/>
    </w:pPr>
  </w:style>
  <w:style w:type="paragraph" w:customStyle="1" w:styleId="83">
    <w:name w:val="三级条标题"/>
    <w:basedOn w:val="82"/>
    <w:next w:val="1"/>
    <w:qFormat/>
    <w:uiPriority w:val="0"/>
    <w:pPr>
      <w:numPr>
        <w:ilvl w:val="4"/>
      </w:numPr>
      <w:outlineLvl w:val="4"/>
    </w:pPr>
  </w:style>
  <w:style w:type="paragraph" w:customStyle="1" w:styleId="84">
    <w:name w:val="四级条标题"/>
    <w:basedOn w:val="83"/>
    <w:next w:val="1"/>
    <w:qFormat/>
    <w:uiPriority w:val="0"/>
    <w:pPr>
      <w:numPr>
        <w:ilvl w:val="5"/>
      </w:numPr>
      <w:outlineLvl w:val="5"/>
    </w:pPr>
  </w:style>
  <w:style w:type="character" w:customStyle="1" w:styleId="85">
    <w:name w:val="正文首行缩进 Char"/>
    <w:basedOn w:val="51"/>
    <w:link w:val="32"/>
    <w:qFormat/>
    <w:uiPriority w:val="0"/>
    <w:rPr>
      <w:kern w:val="2"/>
      <w:sz w:val="21"/>
      <w:szCs w:val="24"/>
    </w:rPr>
  </w:style>
  <w:style w:type="character" w:customStyle="1" w:styleId="86">
    <w:name w:val="标题 3 字符"/>
    <w:basedOn w:val="35"/>
    <w:semiHidden/>
    <w:qFormat/>
    <w:uiPriority w:val="0"/>
    <w:rPr>
      <w:b/>
      <w:bCs/>
      <w:kern w:val="2"/>
      <w:sz w:val="32"/>
      <w:szCs w:val="32"/>
    </w:rPr>
  </w:style>
  <w:style w:type="character" w:customStyle="1" w:styleId="87">
    <w:name w:val="标题 4 Char"/>
    <w:basedOn w:val="35"/>
    <w:link w:val="5"/>
    <w:qFormat/>
    <w:uiPriority w:val="0"/>
    <w:rPr>
      <w:rFonts w:ascii="黑体"/>
      <w:snapToGrid w:val="0"/>
      <w:spacing w:val="-20"/>
      <w:sz w:val="32"/>
      <w:szCs w:val="24"/>
    </w:rPr>
  </w:style>
  <w:style w:type="paragraph" w:customStyle="1" w:styleId="88">
    <w:name w:val="条文说明"/>
    <w:basedOn w:val="1"/>
    <w:uiPriority w:val="0"/>
    <w:pPr>
      <w:spacing w:line="360" w:lineRule="auto"/>
      <w:ind w:firstLine="480" w:firstLineChars="200"/>
    </w:pPr>
    <w:rPr>
      <w:rFonts w:eastAsia="仿宋_GB2312"/>
      <w:snapToGrid w:val="0"/>
      <w:kern w:val="0"/>
      <w:sz w:val="24"/>
    </w:rPr>
  </w:style>
  <w:style w:type="paragraph" w:customStyle="1" w:styleId="89">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table" w:customStyle="1" w:styleId="90">
    <w:name w:val="网格型1"/>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1">
    <w:name w:val="彩色列表 - 强调文字颜色 11"/>
    <w:basedOn w:val="1"/>
    <w:qFormat/>
    <w:uiPriority w:val="0"/>
    <w:pPr>
      <w:spacing w:line="400" w:lineRule="atLeast"/>
      <w:ind w:firstLine="420" w:firstLineChars="200"/>
    </w:pPr>
    <w:rPr>
      <w:rFonts w:ascii="Calibri" w:hAnsi="Calibri"/>
      <w:snapToGrid w:val="0"/>
      <w:kern w:val="0"/>
      <w:szCs w:val="22"/>
    </w:rPr>
  </w:style>
  <w:style w:type="paragraph" w:customStyle="1" w:styleId="92">
    <w:name w:val="Table text (10)"/>
    <w:basedOn w:val="78"/>
    <w:next w:val="78"/>
    <w:uiPriority w:val="0"/>
    <w:rPr>
      <w:rFonts w:ascii="Arial" w:hAnsi="Arial" w:cs="Times New Roman"/>
      <w:color w:val="auto"/>
    </w:rPr>
  </w:style>
  <w:style w:type="character" w:customStyle="1" w:styleId="93">
    <w:name w:val="批注文字 字符"/>
    <w:qFormat/>
    <w:uiPriority w:val="0"/>
    <w:rPr>
      <w:kern w:val="2"/>
      <w:sz w:val="21"/>
      <w:szCs w:val="24"/>
    </w:rPr>
  </w:style>
  <w:style w:type="character" w:customStyle="1" w:styleId="94">
    <w:name w:val="批注文字 Char"/>
    <w:link w:val="9"/>
    <w:qFormat/>
    <w:uiPriority w:val="0"/>
    <w:rPr>
      <w:kern w:val="2"/>
      <w:sz w:val="21"/>
      <w:szCs w:val="24"/>
    </w:rPr>
  </w:style>
  <w:style w:type="character" w:customStyle="1" w:styleId="95">
    <w:name w:val="批注主题 字符"/>
    <w:qFormat/>
    <w:uiPriority w:val="0"/>
    <w:rPr>
      <w:b/>
      <w:bCs/>
      <w:kern w:val="2"/>
      <w:sz w:val="21"/>
      <w:szCs w:val="24"/>
    </w:rPr>
  </w:style>
  <w:style w:type="character" w:customStyle="1" w:styleId="96">
    <w:name w:val="批注主题 Char"/>
    <w:link w:val="31"/>
    <w:uiPriority w:val="0"/>
    <w:rPr>
      <w:b/>
      <w:bCs/>
      <w:kern w:val="2"/>
      <w:sz w:val="21"/>
      <w:szCs w:val="24"/>
    </w:rPr>
  </w:style>
  <w:style w:type="paragraph" w:customStyle="1" w:styleId="97">
    <w:name w:val="标题二102"/>
    <w:basedOn w:val="1"/>
    <w:qFormat/>
    <w:uiPriority w:val="0"/>
    <w:pPr>
      <w:numPr>
        <w:ilvl w:val="0"/>
        <w:numId w:val="3"/>
      </w:numPr>
      <w:tabs>
        <w:tab w:val="left" w:pos="210"/>
        <w:tab w:val="clear" w:pos="1140"/>
      </w:tabs>
      <w:adjustRightInd w:val="0"/>
      <w:snapToGrid w:val="0"/>
      <w:spacing w:line="315" w:lineRule="exact"/>
      <w:ind w:left="420" w:hanging="420"/>
      <w:jc w:val="left"/>
    </w:pPr>
    <w:rPr>
      <w:rFonts w:eastAsia="黑体"/>
      <w:snapToGrid w:val="0"/>
      <w:color w:val="000000"/>
      <w:kern w:val="0"/>
      <w:szCs w:val="20"/>
    </w:rPr>
  </w:style>
  <w:style w:type="character" w:customStyle="1" w:styleId="98">
    <w:name w:val="apple-style-span"/>
    <w:qFormat/>
    <w:uiPriority w:val="0"/>
  </w:style>
  <w:style w:type="character" w:customStyle="1" w:styleId="99">
    <w:name w:val="HTML 预设格式 Char"/>
    <w:uiPriority w:val="99"/>
    <w:rPr>
      <w:rFonts w:ascii="宋体" w:hAnsi="宋体"/>
      <w:sz w:val="24"/>
      <w:szCs w:val="24"/>
      <w:lang w:val="zh-CN" w:eastAsia="zh-CN"/>
    </w:rPr>
  </w:style>
  <w:style w:type="paragraph" w:customStyle="1" w:styleId="100">
    <w:name w:val="段"/>
    <w:link w:val="10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1">
    <w:name w:val="TOC 标题1"/>
    <w:basedOn w:val="2"/>
    <w:next w:val="1"/>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character" w:customStyle="1" w:styleId="102">
    <w:name w:val="标题 3 Char"/>
    <w:link w:val="4"/>
    <w:qFormat/>
    <w:uiPriority w:val="0"/>
    <w:rPr>
      <w:b/>
      <w:bCs/>
      <w:snapToGrid w:val="0"/>
      <w:sz w:val="15"/>
      <w:lang w:bidi="he-IL"/>
    </w:rPr>
  </w:style>
  <w:style w:type="character" w:customStyle="1" w:styleId="103">
    <w:name w:val="文档结构图 Char"/>
    <w:qFormat/>
    <w:uiPriority w:val="0"/>
    <w:rPr>
      <w:rFonts w:ascii="宋体"/>
      <w:kern w:val="2"/>
      <w:sz w:val="18"/>
      <w:szCs w:val="18"/>
      <w:lang w:val="zh-CN" w:eastAsia="zh-CN"/>
    </w:rPr>
  </w:style>
  <w:style w:type="character" w:customStyle="1" w:styleId="104">
    <w:name w:val="页脚 Char"/>
    <w:uiPriority w:val="0"/>
    <w:rPr>
      <w:kern w:val="2"/>
      <w:sz w:val="18"/>
      <w:szCs w:val="18"/>
    </w:rPr>
  </w:style>
  <w:style w:type="paragraph" w:customStyle="1" w:styleId="105">
    <w:name w:val="TOC 标题11"/>
    <w:basedOn w:val="2"/>
    <w:next w:val="1"/>
    <w:semiHidden/>
    <w:unhideWhenUsed/>
    <w:qFormat/>
    <w:uiPriority w:val="39"/>
    <w:pPr>
      <w:widowControl/>
      <w:spacing w:before="480" w:after="330" w:line="276" w:lineRule="auto"/>
      <w:jc w:val="left"/>
      <w:outlineLvl w:val="9"/>
    </w:pPr>
    <w:rPr>
      <w:rFonts w:ascii="Cambria" w:hAnsi="Cambria"/>
      <w:b w:val="0"/>
      <w:bCs/>
      <w:snapToGrid w:val="0"/>
      <w:color w:val="365F91"/>
      <w:spacing w:val="0"/>
      <w:sz w:val="28"/>
      <w:szCs w:val="28"/>
    </w:rPr>
  </w:style>
  <w:style w:type="paragraph" w:customStyle="1" w:styleId="106">
    <w:name w:val="五级条标题"/>
    <w:basedOn w:val="84"/>
    <w:next w:val="100"/>
    <w:qFormat/>
    <w:uiPriority w:val="0"/>
    <w:pPr>
      <w:numPr>
        <w:ilvl w:val="0"/>
        <w:numId w:val="0"/>
      </w:numPr>
      <w:spacing w:beforeLines="50" w:afterLines="50"/>
      <w:jc w:val="left"/>
      <w:outlineLvl w:val="6"/>
    </w:pPr>
    <w:rPr>
      <w:szCs w:val="21"/>
    </w:rPr>
  </w:style>
  <w:style w:type="paragraph" w:customStyle="1" w:styleId="107">
    <w:name w:val="正文表标题"/>
    <w:next w:val="100"/>
    <w:uiPriority w:val="0"/>
    <w:pPr>
      <w:numPr>
        <w:ilvl w:val="0"/>
        <w:numId w:val="4"/>
      </w:numPr>
      <w:spacing w:beforeLines="50" w:afterLines="50"/>
      <w:jc w:val="center"/>
    </w:pPr>
    <w:rPr>
      <w:rFonts w:ascii="黑体" w:hAnsi="Times New Roman" w:eastAsia="黑体" w:cs="Times New Roman"/>
      <w:sz w:val="21"/>
      <w:lang w:val="en-US" w:eastAsia="zh-CN" w:bidi="ar-SA"/>
    </w:rPr>
  </w:style>
  <w:style w:type="character" w:customStyle="1" w:styleId="108">
    <w:name w:val="段 Char"/>
    <w:link w:val="100"/>
    <w:uiPriority w:val="0"/>
    <w:rPr>
      <w:rFonts w:ascii="宋体"/>
      <w:sz w:val="21"/>
    </w:rPr>
  </w:style>
  <w:style w:type="paragraph" w:customStyle="1" w:styleId="109">
    <w:name w:val="附录标识"/>
    <w:basedOn w:val="1"/>
    <w:next w:val="100"/>
    <w:qFormat/>
    <w:uiPriority w:val="0"/>
    <w:pPr>
      <w:keepNext/>
      <w:widowControl/>
      <w:numPr>
        <w:ilvl w:val="0"/>
        <w:numId w:val="5"/>
      </w:numPr>
      <w:shd w:val="clear" w:color="FFFFFF" w:fill="FFFFFF"/>
      <w:tabs>
        <w:tab w:val="left" w:pos="360"/>
        <w:tab w:val="left" w:pos="6405"/>
      </w:tabs>
      <w:spacing w:before="640" w:after="280" w:line="400" w:lineRule="atLeast"/>
      <w:jc w:val="center"/>
      <w:outlineLvl w:val="0"/>
    </w:pPr>
    <w:rPr>
      <w:rFonts w:ascii="黑体" w:eastAsia="黑体"/>
      <w:snapToGrid w:val="0"/>
      <w:kern w:val="0"/>
      <w:szCs w:val="20"/>
    </w:rPr>
  </w:style>
  <w:style w:type="paragraph" w:customStyle="1" w:styleId="110">
    <w:name w:val="附录二级条标题"/>
    <w:basedOn w:val="1"/>
    <w:next w:val="100"/>
    <w:qFormat/>
    <w:uiPriority w:val="0"/>
    <w:pPr>
      <w:widowControl/>
      <w:numPr>
        <w:ilvl w:val="3"/>
        <w:numId w:val="5"/>
      </w:numPr>
      <w:tabs>
        <w:tab w:val="left" w:pos="360"/>
      </w:tabs>
      <w:wordWrap w:val="0"/>
      <w:overflowPunct w:val="0"/>
      <w:autoSpaceDE w:val="0"/>
      <w:autoSpaceDN w:val="0"/>
      <w:spacing w:beforeLines="50" w:afterLines="50" w:line="400" w:lineRule="atLeast"/>
      <w:textAlignment w:val="baseline"/>
      <w:outlineLvl w:val="3"/>
    </w:pPr>
    <w:rPr>
      <w:rFonts w:ascii="黑体" w:eastAsia="黑体"/>
      <w:snapToGrid w:val="0"/>
      <w:kern w:val="21"/>
      <w:szCs w:val="20"/>
    </w:rPr>
  </w:style>
  <w:style w:type="paragraph" w:customStyle="1" w:styleId="111">
    <w:name w:val="附录三级条标题"/>
    <w:basedOn w:val="110"/>
    <w:next w:val="100"/>
    <w:qFormat/>
    <w:uiPriority w:val="0"/>
    <w:pPr>
      <w:numPr>
        <w:ilvl w:val="4"/>
      </w:numPr>
      <w:outlineLvl w:val="4"/>
    </w:pPr>
  </w:style>
  <w:style w:type="paragraph" w:customStyle="1" w:styleId="112">
    <w:name w:val="附录四级条标题"/>
    <w:basedOn w:val="111"/>
    <w:next w:val="100"/>
    <w:qFormat/>
    <w:uiPriority w:val="0"/>
    <w:pPr>
      <w:numPr>
        <w:ilvl w:val="5"/>
      </w:numPr>
      <w:outlineLvl w:val="5"/>
    </w:pPr>
  </w:style>
  <w:style w:type="paragraph" w:customStyle="1" w:styleId="113">
    <w:name w:val="附录五级条标题"/>
    <w:basedOn w:val="112"/>
    <w:next w:val="100"/>
    <w:qFormat/>
    <w:uiPriority w:val="0"/>
    <w:pPr>
      <w:numPr>
        <w:ilvl w:val="6"/>
      </w:numPr>
      <w:outlineLvl w:val="6"/>
    </w:pPr>
  </w:style>
  <w:style w:type="paragraph" w:customStyle="1" w:styleId="114">
    <w:name w:val="附录章标题"/>
    <w:next w:val="100"/>
    <w:uiPriority w:val="0"/>
    <w:pPr>
      <w:numPr>
        <w:ilvl w:val="1"/>
        <w:numId w:val="5"/>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5">
    <w:name w:val="附录一级条标题"/>
    <w:basedOn w:val="114"/>
    <w:next w:val="100"/>
    <w:qFormat/>
    <w:uiPriority w:val="0"/>
    <w:pPr>
      <w:numPr>
        <w:ilvl w:val="2"/>
      </w:numPr>
      <w:autoSpaceDN w:val="0"/>
      <w:spacing w:beforeLines="50" w:afterLines="50"/>
      <w:outlineLvl w:val="2"/>
    </w:pPr>
  </w:style>
  <w:style w:type="paragraph" w:customStyle="1" w:styleId="116">
    <w:name w:val="正文公式编号制表符"/>
    <w:basedOn w:val="100"/>
    <w:next w:val="100"/>
    <w:qFormat/>
    <w:uiPriority w:val="0"/>
    <w:pPr>
      <w:tabs>
        <w:tab w:val="center" w:pos="4201"/>
        <w:tab w:val="right" w:leader="dot" w:pos="9298"/>
      </w:tabs>
      <w:ind w:firstLine="0" w:firstLineChars="0"/>
    </w:pPr>
  </w:style>
  <w:style w:type="character" w:customStyle="1" w:styleId="117">
    <w:name w:val="列出段落 Char"/>
    <w:link w:val="42"/>
    <w:qFormat/>
    <w:locked/>
    <w:uiPriority w:val="99"/>
    <w:rPr>
      <w:rFonts w:ascii="Calibri" w:hAnsi="Calibri"/>
      <w:kern w:val="2"/>
      <w:sz w:val="21"/>
      <w:szCs w:val="22"/>
    </w:rPr>
  </w:style>
  <w:style w:type="character" w:customStyle="1" w:styleId="118">
    <w:name w:val="标题 1 Char"/>
    <w:link w:val="2"/>
    <w:qFormat/>
    <w:uiPriority w:val="0"/>
    <w:rPr>
      <w:b/>
      <w:spacing w:val="8"/>
      <w:sz w:val="32"/>
      <w:szCs w:val="32"/>
    </w:rPr>
  </w:style>
  <w:style w:type="character" w:customStyle="1" w:styleId="119">
    <w:name w:val="未处理的提及1"/>
    <w:semiHidden/>
    <w:unhideWhenUsed/>
    <w:uiPriority w:val="99"/>
    <w:rPr>
      <w:color w:val="605E5C"/>
      <w:shd w:val="clear" w:color="auto" w:fill="E1DFDD"/>
    </w:rPr>
  </w:style>
  <w:style w:type="character" w:customStyle="1" w:styleId="120">
    <w:name w:val="列出段落 字符"/>
    <w:qFormat/>
    <w:uiPriority w:val="99"/>
    <w:rPr>
      <w:rFonts w:ascii="Times New Roman" w:hAnsi="Times New Roman" w:eastAsia="宋体" w:cs="Times New Roman"/>
      <w:sz w:val="24"/>
      <w:szCs w:val="21"/>
    </w:rPr>
  </w:style>
  <w:style w:type="paragraph" w:customStyle="1" w:styleId="121">
    <w:name w:val="释义与实施要点"/>
    <w:basedOn w:val="1"/>
    <w:link w:val="122"/>
    <w:qFormat/>
    <w:uiPriority w:val="0"/>
    <w:pPr>
      <w:snapToGrid w:val="0"/>
      <w:spacing w:line="400" w:lineRule="atLeast"/>
    </w:pPr>
    <w:rPr>
      <w:rFonts w:eastAsia="楷体"/>
      <w:color w:val="00B0F0"/>
    </w:rPr>
  </w:style>
  <w:style w:type="character" w:customStyle="1" w:styleId="122">
    <w:name w:val="释义与实施要点 字符"/>
    <w:link w:val="121"/>
    <w:uiPriority w:val="0"/>
    <w:rPr>
      <w:rFonts w:eastAsia="楷体"/>
      <w:color w:val="00B0F0"/>
      <w:kern w:val="2"/>
      <w:sz w:val="21"/>
      <w:szCs w:val="24"/>
    </w:rPr>
  </w:style>
  <w:style w:type="paragraph" w:styleId="123">
    <w:name w:val="No Spacing"/>
    <w:qFormat/>
    <w:uiPriority w:val="1"/>
    <w:pPr>
      <w:widowControl w:val="0"/>
      <w:jc w:val="both"/>
    </w:pPr>
    <w:rPr>
      <w:rFonts w:ascii="Times New Roman" w:hAnsi="Times New Roman" w:eastAsia="宋体" w:cs="Times New Roman"/>
      <w:kern w:val="2"/>
      <w:sz w:val="30"/>
      <w:szCs w:val="30"/>
      <w:lang w:val="en-US" w:eastAsia="zh-CN" w:bidi="ar-SA"/>
    </w:rPr>
  </w:style>
  <w:style w:type="character" w:customStyle="1" w:styleId="124">
    <w:name w:val="msoins"/>
    <w:uiPriority w:val="0"/>
  </w:style>
  <w:style w:type="character" w:customStyle="1" w:styleId="125">
    <w:name w:val="副标题 Char1"/>
    <w:locked/>
    <w:uiPriority w:val="99"/>
    <w:rPr>
      <w:rFonts w:ascii="Cambria" w:hAnsi="Cambria"/>
      <w:b/>
      <w:bCs/>
      <w:kern w:val="28"/>
      <w:sz w:val="32"/>
      <w:szCs w:val="32"/>
    </w:rPr>
  </w:style>
  <w:style w:type="character" w:customStyle="1" w:styleId="126">
    <w:name w:val="ss2"/>
    <w:basedOn w:val="35"/>
    <w:qFormat/>
    <w:uiPriority w:val="0"/>
  </w:style>
  <w:style w:type="paragraph" w:customStyle="1" w:styleId="127">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706E8-7354-42D7-A4D1-23D26C4B0A8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4042</Words>
  <Characters>23040</Characters>
  <Lines>192</Lines>
  <Paragraphs>54</Paragraphs>
  <TotalTime>4</TotalTime>
  <ScaleCrop>false</ScaleCrop>
  <LinksUpToDate>false</LinksUpToDate>
  <CharactersWithSpaces>27028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2023-11-13T09:12:00Z</dcterms:created>
  <dc:creator>zhu_gh.yf</dc:creator>
  <cp:lastModifiedBy> 鬼浏几道</cp:lastModifiedBy>
  <cp:lastPrinted>2023-09-05T08:24:00Z</cp:lastPrinted>
  <dcterms:modified xsi:type="dcterms:W3CDTF">2023-11-13T09:18:12Z</dcterms:modified>
  <dc:title>关于局部修订《室外排水设计规范》的几个问题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67E825F632C14B36B31C134487179DDF_12</vt:lpwstr>
  </property>
</Properties>
</file>